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FE251B" w:rsidP="00CD4C7B">
      <w:pPr>
        <w:pStyle w:val="Header"/>
        <w:tabs>
          <w:tab w:val="right" w:pos="9639"/>
        </w:tabs>
        <w:rPr>
          <w:bCs/>
          <w:i/>
          <w:noProof w:val="0"/>
          <w:sz w:val="24"/>
          <w:szCs w:val="24"/>
        </w:rPr>
      </w:pPr>
      <w:bookmarkStart w:id="0" w:name="_Hlk503187196"/>
      <w:r w:rsidRPr="00FE251B">
        <w:rPr>
          <w:bCs/>
          <w:noProof w:val="0"/>
          <w:sz w:val="24"/>
          <w:szCs w:val="24"/>
        </w:rPr>
        <w:t xml:space="preserve">3GPP TSG-RAN WG2 </w:t>
      </w:r>
      <w:r w:rsidR="000674DA">
        <w:rPr>
          <w:bCs/>
          <w:noProof w:val="0"/>
          <w:sz w:val="24"/>
          <w:szCs w:val="24"/>
        </w:rPr>
        <w:t>#101</w:t>
      </w:r>
      <w:r w:rsidR="00CD4C7B" w:rsidRPr="00B266B0">
        <w:rPr>
          <w:bCs/>
          <w:noProof w:val="0"/>
          <w:sz w:val="24"/>
          <w:szCs w:val="24"/>
        </w:rPr>
        <w:tab/>
      </w:r>
      <w:r w:rsidR="00183B2A" w:rsidRPr="00183B2A">
        <w:rPr>
          <w:bCs/>
          <w:noProof w:val="0"/>
          <w:sz w:val="24"/>
          <w:szCs w:val="24"/>
        </w:rPr>
        <w:t>R2-1802758</w:t>
      </w:r>
    </w:p>
    <w:p w:rsidR="00CD4C7B" w:rsidRPr="00B266B0" w:rsidRDefault="000674DA"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sidRPr="000674DA">
        <w:rPr>
          <w:rFonts w:eastAsia="SimSun"/>
          <w:noProof w:val="0"/>
          <w:sz w:val="24"/>
          <w:szCs w:val="24"/>
          <w:lang w:eastAsia="zh-CN"/>
        </w:rPr>
        <w:t>26 Feb</w:t>
      </w:r>
      <w:r>
        <w:rPr>
          <w:rFonts w:eastAsia="SimSun"/>
          <w:noProof w:val="0"/>
          <w:sz w:val="24"/>
          <w:szCs w:val="24"/>
          <w:lang w:eastAsia="zh-CN"/>
        </w:rPr>
        <w:t xml:space="preserve">ruary – 2 </w:t>
      </w:r>
      <w:r w:rsidRPr="000674DA">
        <w:rPr>
          <w:rFonts w:eastAsia="SimSun"/>
          <w:noProof w:val="0"/>
          <w:sz w:val="24"/>
          <w:szCs w:val="24"/>
          <w:lang w:eastAsia="zh-CN"/>
        </w:rPr>
        <w:t>Mar</w:t>
      </w:r>
      <w:r>
        <w:rPr>
          <w:rFonts w:eastAsia="SimSun"/>
          <w:noProof w:val="0"/>
          <w:sz w:val="24"/>
          <w:szCs w:val="24"/>
          <w:lang w:eastAsia="zh-CN"/>
        </w:rPr>
        <w:t>ch</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bookmarkEnd w:id="0"/>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674DA" w:rsidRPr="00183B2A">
        <w:rPr>
          <w:rFonts w:cs="Arial"/>
          <w:b/>
          <w:bCs/>
          <w:sz w:val="24"/>
        </w:rPr>
        <w:t>9.9.3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674DA">
        <w:rPr>
          <w:rFonts w:ascii="Arial" w:hAnsi="Arial" w:cs="Arial"/>
          <w:b/>
          <w:bCs/>
          <w:sz w:val="24"/>
        </w:rPr>
        <w:t xml:space="preserve"> (rapporteur)</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674DA">
        <w:rPr>
          <w:rFonts w:ascii="Arial" w:hAnsi="Arial" w:cs="Arial"/>
          <w:b/>
          <w:bCs/>
          <w:sz w:val="24"/>
        </w:rPr>
        <w:t xml:space="preserve">Report of email discussion </w:t>
      </w:r>
      <w:r w:rsidR="000674DA" w:rsidRPr="000674DA">
        <w:rPr>
          <w:rFonts w:ascii="Arial" w:hAnsi="Arial" w:cs="Arial"/>
          <w:b/>
          <w:bCs/>
          <w:sz w:val="24"/>
        </w:rPr>
        <w:t>[100#36][LTE/euCA] Solutions on signalling overhead reduction (Nokia)</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D2D13">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1334CD" w:rsidRPr="006E13D1" w:rsidRDefault="001334CD" w:rsidP="001334CD">
      <w:pPr>
        <w:pStyle w:val="Heading1"/>
      </w:pPr>
      <w:r w:rsidRPr="006E13D1">
        <w:t>1</w:t>
      </w:r>
      <w:r w:rsidRPr="006E13D1">
        <w:tab/>
      </w:r>
      <w:r>
        <w:t>Introduction</w:t>
      </w:r>
    </w:p>
    <w:p w:rsidR="000674DA" w:rsidRDefault="000674DA" w:rsidP="001334CD">
      <w:pPr>
        <w:jc w:val="both"/>
      </w:pPr>
      <w:r>
        <w:t>During RAN2#99, it was agreed to support reduction on signalling overhead for SCell signalling as shown below:</w:t>
      </w:r>
    </w:p>
    <w:p w:rsidR="000674DA" w:rsidRPr="00DC23BF" w:rsidRDefault="000674DA" w:rsidP="000674DA">
      <w:pPr>
        <w:pStyle w:val="Doc-text2"/>
        <w:pBdr>
          <w:top w:val="single" w:sz="4" w:space="1" w:color="auto"/>
          <w:left w:val="single" w:sz="4" w:space="4" w:color="auto"/>
          <w:bottom w:val="single" w:sz="4" w:space="1" w:color="auto"/>
          <w:right w:val="single" w:sz="4" w:space="4" w:color="auto"/>
        </w:pBdr>
      </w:pPr>
      <w:bookmarkStart w:id="1" w:name="_Hlk500242667"/>
      <w:r>
        <w:t>Agreement:</w:t>
      </w:r>
    </w:p>
    <w:p w:rsidR="000674DA" w:rsidRDefault="000674DA" w:rsidP="000674DA">
      <w:pPr>
        <w:pStyle w:val="Doc-text2"/>
        <w:pBdr>
          <w:top w:val="single" w:sz="4" w:space="1" w:color="auto"/>
          <w:left w:val="single" w:sz="4" w:space="4" w:color="auto"/>
          <w:bottom w:val="single" w:sz="4" w:space="1" w:color="auto"/>
          <w:right w:val="single" w:sz="4" w:space="4" w:color="auto"/>
        </w:pBdr>
      </w:pPr>
      <w:r>
        <w:t>1</w:t>
      </w:r>
      <w:r>
        <w:tab/>
        <w:t>C</w:t>
      </w:r>
      <w:r w:rsidRPr="00DC23BF">
        <w:t>onsider how to reduce the SCell signalling overhead for cases where the configurations of multiple SCells are almost the same (i.e. several parameters have the exact same values).</w:t>
      </w:r>
    </w:p>
    <w:p w:rsidR="000674DA" w:rsidRDefault="000674DA" w:rsidP="000674DA">
      <w:pPr>
        <w:pStyle w:val="Doc-text2"/>
        <w:pBdr>
          <w:top w:val="single" w:sz="4" w:space="1" w:color="auto"/>
          <w:left w:val="single" w:sz="4" w:space="4" w:color="auto"/>
          <w:bottom w:val="single" w:sz="4" w:space="1" w:color="auto"/>
          <w:right w:val="single" w:sz="4" w:space="4" w:color="auto"/>
        </w:pBdr>
      </w:pPr>
      <w:r>
        <w:t>2</w:t>
      </w:r>
      <w:r>
        <w:tab/>
        <w:t>C</w:t>
      </w:r>
      <w:r w:rsidRPr="00DC23BF">
        <w:t>onsider introducing a common SCell configuration that can apply for multiple SCells to help with the signalling</w:t>
      </w:r>
      <w:r>
        <w:t>. How to design the signalling is FFS.</w:t>
      </w:r>
    </w:p>
    <w:bookmarkEnd w:id="1"/>
    <w:p w:rsidR="00FA159A" w:rsidRDefault="00FA159A" w:rsidP="001334CD">
      <w:pPr>
        <w:jc w:val="both"/>
      </w:pPr>
    </w:p>
    <w:p w:rsidR="000674DA" w:rsidRDefault="000674DA" w:rsidP="001334CD">
      <w:pPr>
        <w:jc w:val="both"/>
      </w:pPr>
      <w:r>
        <w:t>Since there has been no online time to further progress those, it was agreed in RAN2#100 to have an email discussion to progress the details of the solutions, as shown in the below email discussion scoping statement:</w:t>
      </w:r>
    </w:p>
    <w:p w:rsidR="000674DA" w:rsidRDefault="000674DA" w:rsidP="000674DA">
      <w:pPr>
        <w:pStyle w:val="Doc-title"/>
        <w:ind w:left="1979"/>
      </w:pPr>
      <w:r>
        <w:t>[100#36][LTE/euCA] Solutions on signalling overhead reduction (Nokia)</w:t>
      </w:r>
    </w:p>
    <w:p w:rsidR="000674DA" w:rsidRDefault="000674DA" w:rsidP="000674DA">
      <w:pPr>
        <w:pStyle w:val="Doc-text2"/>
        <w:ind w:left="2342"/>
      </w:pPr>
      <w:r>
        <w:tab/>
        <w:t>Try to have a unified solution based on the contributions so far.</w:t>
      </w:r>
    </w:p>
    <w:p w:rsidR="000674DA" w:rsidRDefault="000674DA" w:rsidP="000674DA">
      <w:pPr>
        <w:pStyle w:val="Doc-text2"/>
        <w:ind w:left="2342"/>
      </w:pPr>
      <w:r>
        <w:tab/>
        <w:t>Intended outcome: Report to the next meeting</w:t>
      </w:r>
    </w:p>
    <w:p w:rsidR="000674DA" w:rsidRDefault="000674DA" w:rsidP="000674DA">
      <w:pPr>
        <w:pStyle w:val="Doc-text2"/>
        <w:ind w:left="2342"/>
      </w:pPr>
      <w:r>
        <w:tab/>
        <w:t>Deadline:  Thursday 2018-02-08</w:t>
      </w:r>
    </w:p>
    <w:p w:rsidR="000674DA" w:rsidRDefault="000674DA" w:rsidP="001334CD">
      <w:pPr>
        <w:jc w:val="both"/>
      </w:pPr>
    </w:p>
    <w:p w:rsidR="00FA159A" w:rsidRDefault="000674DA" w:rsidP="00007B81">
      <w:pPr>
        <w:jc w:val="both"/>
      </w:pPr>
      <w:r>
        <w:t>This document collects the views from the email discussion and provides tentative conclusions based on those.</w:t>
      </w:r>
    </w:p>
    <w:p w:rsidR="001334CD" w:rsidRDefault="001334CD" w:rsidP="001334CD">
      <w:pPr>
        <w:pStyle w:val="Heading1"/>
      </w:pPr>
      <w:r w:rsidRPr="006E13D1">
        <w:t>2</w:t>
      </w:r>
      <w:r w:rsidRPr="006E13D1">
        <w:tab/>
      </w:r>
      <w:r w:rsidR="00E329BD">
        <w:t>Proposals for SCell signalling overhead reduction</w:t>
      </w:r>
    </w:p>
    <w:p w:rsidR="001334CD" w:rsidRPr="00E038FF" w:rsidRDefault="001334CD" w:rsidP="001334CD">
      <w:pPr>
        <w:pStyle w:val="Heading2"/>
      </w:pPr>
      <w:r>
        <w:rPr>
          <w:lang w:val="en-US"/>
        </w:rPr>
        <w:t>2.1</w:t>
      </w:r>
      <w:r w:rsidRPr="00803AC9">
        <w:rPr>
          <w:lang w:val="en-US"/>
        </w:rPr>
        <w:tab/>
      </w:r>
      <w:r w:rsidR="00007B81">
        <w:rPr>
          <w:lang w:val="en-US"/>
        </w:rPr>
        <w:t>Status of discussions</w:t>
      </w:r>
    </w:p>
    <w:p w:rsidR="00007B81" w:rsidRDefault="00E329BD" w:rsidP="001334CD">
      <w:pPr>
        <w:jc w:val="both"/>
      </w:pPr>
      <w:r>
        <w:t>In</w:t>
      </w:r>
      <w:r w:rsidR="00007B81">
        <w:t xml:space="preserve"> RAN2#100, </w:t>
      </w:r>
      <w:r>
        <w:t xml:space="preserve">the following </w:t>
      </w:r>
      <w:r w:rsidR="00007B81">
        <w:t xml:space="preserve">contributions </w:t>
      </w:r>
      <w:r>
        <w:t xml:space="preserve">were </w:t>
      </w:r>
      <w:r w:rsidR="00007B81">
        <w:t xml:space="preserve">provided </w:t>
      </w:r>
      <w:r>
        <w:t>to the AI on signalling overhead reduction</w:t>
      </w:r>
      <w:r w:rsidR="00007B81">
        <w:t>:</w:t>
      </w:r>
    </w:p>
    <w:p w:rsidR="00007B81" w:rsidRDefault="0036779A" w:rsidP="00007B81">
      <w:pPr>
        <w:pStyle w:val="ListParagraph"/>
        <w:numPr>
          <w:ilvl w:val="0"/>
          <w:numId w:val="8"/>
        </w:numPr>
        <w:jc w:val="both"/>
      </w:pPr>
      <w:hyperlink r:id="rId7" w:history="1">
        <w:r w:rsidR="00007B81" w:rsidRPr="00E329BD">
          <w:rPr>
            <w:rStyle w:val="Hyperlink"/>
          </w:rPr>
          <w:t>R2-1712257</w:t>
        </w:r>
      </w:hyperlink>
      <w:r w:rsidR="00E329BD">
        <w:t xml:space="preserve">, </w:t>
      </w:r>
      <w:r w:rsidR="00007B81" w:rsidRPr="00E329BD">
        <w:rPr>
          <w:i/>
        </w:rPr>
        <w:t>Signalling Optimization for SCell Configuration and Handove</w:t>
      </w:r>
      <w:r w:rsidR="00E329BD" w:rsidRPr="00E329BD">
        <w:rPr>
          <w:i/>
        </w:rPr>
        <w:t>r</w:t>
      </w:r>
      <w:r w:rsidR="00E329BD">
        <w:t xml:space="preserve">, </w:t>
      </w:r>
      <w:r w:rsidR="00007B81">
        <w:t>Qualcomm Inc</w:t>
      </w:r>
    </w:p>
    <w:p w:rsidR="00007B81" w:rsidRDefault="0036779A" w:rsidP="00007B81">
      <w:pPr>
        <w:pStyle w:val="ListParagraph"/>
        <w:numPr>
          <w:ilvl w:val="0"/>
          <w:numId w:val="8"/>
        </w:numPr>
        <w:jc w:val="both"/>
      </w:pPr>
      <w:hyperlink r:id="rId8" w:history="1">
        <w:r w:rsidR="00007B81" w:rsidRPr="00E329BD">
          <w:rPr>
            <w:rStyle w:val="Hyperlink"/>
          </w:rPr>
          <w:t>R2-1713491</w:t>
        </w:r>
      </w:hyperlink>
      <w:r w:rsidR="00E329BD">
        <w:t xml:space="preserve">, </w:t>
      </w:r>
      <w:r w:rsidR="00007B81" w:rsidRPr="00E329BD">
        <w:rPr>
          <w:i/>
        </w:rPr>
        <w:t>Common SCell configuration</w:t>
      </w:r>
      <w:r w:rsidR="00E329BD">
        <w:t xml:space="preserve">,  </w:t>
      </w:r>
      <w:r w:rsidR="00007B81">
        <w:t>Nokia, Nokia Shanghai Bell</w:t>
      </w:r>
      <w:r w:rsidR="00007B81">
        <w:tab/>
      </w:r>
    </w:p>
    <w:p w:rsidR="00007B81" w:rsidRDefault="0036779A" w:rsidP="00007B81">
      <w:pPr>
        <w:pStyle w:val="ListParagraph"/>
        <w:numPr>
          <w:ilvl w:val="0"/>
          <w:numId w:val="8"/>
        </w:numPr>
        <w:jc w:val="both"/>
      </w:pPr>
      <w:hyperlink r:id="rId9" w:history="1">
        <w:r w:rsidR="00007B81" w:rsidRPr="00E329BD">
          <w:rPr>
            <w:rStyle w:val="Hyperlink"/>
          </w:rPr>
          <w:t>R2-1713333</w:t>
        </w:r>
      </w:hyperlink>
      <w:r w:rsidR="00E329BD">
        <w:t xml:space="preserve">, </w:t>
      </w:r>
      <w:r w:rsidR="00007B81" w:rsidRPr="00E329BD">
        <w:rPr>
          <w:i/>
        </w:rPr>
        <w:t>Signalling overhead reduction for SCell Configuration</w:t>
      </w:r>
      <w:r w:rsidR="00E329BD">
        <w:t xml:space="preserve">, </w:t>
      </w:r>
      <w:r w:rsidR="00007B81">
        <w:t>Huawei, HiSilicon</w:t>
      </w:r>
    </w:p>
    <w:p w:rsidR="00007B81" w:rsidRDefault="0036779A" w:rsidP="00007B81">
      <w:pPr>
        <w:pStyle w:val="ListParagraph"/>
        <w:numPr>
          <w:ilvl w:val="0"/>
          <w:numId w:val="8"/>
        </w:numPr>
        <w:jc w:val="both"/>
      </w:pPr>
      <w:hyperlink r:id="rId10" w:history="1">
        <w:r w:rsidR="00007B81" w:rsidRPr="00E329BD">
          <w:rPr>
            <w:rStyle w:val="Hyperlink"/>
          </w:rPr>
          <w:t>R2-1713335</w:t>
        </w:r>
      </w:hyperlink>
      <w:r w:rsidR="00E329BD">
        <w:t xml:space="preserve">, </w:t>
      </w:r>
      <w:r w:rsidR="00007B81" w:rsidRPr="00E329BD">
        <w:rPr>
          <w:i/>
        </w:rPr>
        <w:t>Signalling overhead reduction for SCell (de)Activation</w:t>
      </w:r>
      <w:r w:rsidR="00E329BD">
        <w:t xml:space="preserve">, </w:t>
      </w:r>
      <w:r w:rsidR="00007B81">
        <w:t>Huawei, HiSilicon</w:t>
      </w:r>
    </w:p>
    <w:p w:rsidR="00E329BD" w:rsidRPr="00E329BD" w:rsidRDefault="00E329BD" w:rsidP="00E329BD">
      <w:pPr>
        <w:jc w:val="both"/>
      </w:pPr>
      <w:r>
        <w:t>The proposals concentrate on the following topics:</w:t>
      </w:r>
    </w:p>
    <w:p w:rsidR="00E329BD" w:rsidRDefault="00E329BD" w:rsidP="00E329BD">
      <w:pPr>
        <w:pStyle w:val="ListParagraph"/>
        <w:numPr>
          <w:ilvl w:val="0"/>
          <w:numId w:val="10"/>
        </w:numPr>
        <w:jc w:val="both"/>
        <w:rPr>
          <w:lang w:val="en-US"/>
        </w:rPr>
      </w:pPr>
      <w:r>
        <w:rPr>
          <w:lang w:val="en-US"/>
        </w:rPr>
        <w:t>How is the grouping of parameters defined?</w:t>
      </w:r>
    </w:p>
    <w:p w:rsidR="00E329BD" w:rsidRPr="008D2165" w:rsidRDefault="008D2165" w:rsidP="00221C26">
      <w:pPr>
        <w:pStyle w:val="ListParagraph"/>
        <w:numPr>
          <w:ilvl w:val="1"/>
          <w:numId w:val="10"/>
        </w:numPr>
        <w:jc w:val="both"/>
        <w:rPr>
          <w:lang w:val="en-US"/>
        </w:rPr>
      </w:pPr>
      <w:r w:rsidRPr="008D2165">
        <w:rPr>
          <w:lang w:val="en-US"/>
        </w:rPr>
        <w:t xml:space="preserve">Do we define </w:t>
      </w:r>
      <w:r w:rsidR="00E329BD" w:rsidRPr="008D2165">
        <w:rPr>
          <w:lang w:val="en-US"/>
        </w:rPr>
        <w:t xml:space="preserve">a new </w:t>
      </w:r>
      <w:r w:rsidR="00E329BD" w:rsidRPr="008D2165">
        <w:rPr>
          <w:b/>
          <w:lang w:val="en-US"/>
        </w:rPr>
        <w:t>PGCell</w:t>
      </w:r>
      <w:r w:rsidR="00E329BD" w:rsidRPr="008D2165">
        <w:rPr>
          <w:lang w:val="en-US"/>
        </w:rPr>
        <w:t xml:space="preserve"> to define baseline parameters for a group of cells (</w:t>
      </w:r>
      <w:hyperlink r:id="rId11" w:history="1">
        <w:r w:rsidR="00E329BD" w:rsidRPr="00E329BD">
          <w:rPr>
            <w:rStyle w:val="Hyperlink"/>
          </w:rPr>
          <w:t>R2-1713333</w:t>
        </w:r>
      </w:hyperlink>
      <w:r w:rsidR="00E329BD" w:rsidRPr="008D2165">
        <w:rPr>
          <w:lang w:val="en-US"/>
        </w:rPr>
        <w:t>)</w:t>
      </w:r>
      <w:r w:rsidRPr="008D2165">
        <w:rPr>
          <w:lang w:val="en-US"/>
        </w:rPr>
        <w:t xml:space="preserve">, or </w:t>
      </w:r>
      <w:r>
        <w:rPr>
          <w:lang w:val="en-US"/>
        </w:rPr>
        <w:t>d</w:t>
      </w:r>
      <w:r w:rsidR="00E329BD" w:rsidRPr="008D2165">
        <w:rPr>
          <w:lang w:val="en-US"/>
        </w:rPr>
        <w:t>efine a common structure that is used by multiple SCells (</w:t>
      </w:r>
      <w:hyperlink r:id="rId12" w:history="1">
        <w:r w:rsidR="00E329BD" w:rsidRPr="00E329BD">
          <w:rPr>
            <w:rStyle w:val="Hyperlink"/>
          </w:rPr>
          <w:t>R2-1713491</w:t>
        </w:r>
      </w:hyperlink>
      <w:r w:rsidR="00E329BD">
        <w:t xml:space="preserve">, </w:t>
      </w:r>
      <w:hyperlink r:id="rId13" w:history="1">
        <w:r w:rsidR="00E329BD" w:rsidRPr="00E329BD">
          <w:rPr>
            <w:rStyle w:val="Hyperlink"/>
          </w:rPr>
          <w:t>R2-1712257</w:t>
        </w:r>
      </w:hyperlink>
      <w:r w:rsidR="00E329BD" w:rsidRPr="008D2165">
        <w:rPr>
          <w:lang w:val="en-US"/>
        </w:rPr>
        <w:t>)</w:t>
      </w:r>
      <w:r>
        <w:rPr>
          <w:lang w:val="en-US"/>
        </w:rPr>
        <w:t>?</w:t>
      </w:r>
    </w:p>
    <w:p w:rsidR="00E329BD" w:rsidRDefault="00E329BD" w:rsidP="00E329BD">
      <w:pPr>
        <w:pStyle w:val="ListParagraph"/>
        <w:numPr>
          <w:ilvl w:val="1"/>
          <w:numId w:val="10"/>
        </w:numPr>
        <w:jc w:val="both"/>
        <w:rPr>
          <w:lang w:val="en-US"/>
        </w:rPr>
      </w:pPr>
      <w:r>
        <w:rPr>
          <w:lang w:val="en-US"/>
        </w:rPr>
        <w:t>How many groups should be allowed? (</w:t>
      </w:r>
      <w:hyperlink r:id="rId14" w:history="1">
        <w:r w:rsidRPr="00E329BD">
          <w:rPr>
            <w:rStyle w:val="Hyperlink"/>
          </w:rPr>
          <w:t>R2-1712257</w:t>
        </w:r>
      </w:hyperlink>
      <w:r>
        <w:rPr>
          <w:lang w:val="en-US"/>
        </w:rPr>
        <w:t>)</w:t>
      </w:r>
    </w:p>
    <w:p w:rsidR="008D2165" w:rsidRPr="008D2165" w:rsidRDefault="008D2165" w:rsidP="008D2165">
      <w:pPr>
        <w:pStyle w:val="ListParagraph"/>
        <w:numPr>
          <w:ilvl w:val="1"/>
          <w:numId w:val="10"/>
        </w:numPr>
        <w:jc w:val="both"/>
        <w:rPr>
          <w:lang w:val="en-US"/>
        </w:rPr>
      </w:pPr>
      <w:r>
        <w:rPr>
          <w:lang w:val="en-US"/>
        </w:rPr>
        <w:t>How d</w:t>
      </w:r>
      <w:r w:rsidR="00E329BD">
        <w:rPr>
          <w:lang w:val="en-US"/>
        </w:rPr>
        <w:t xml:space="preserve">o the legacy dedicated SCell configurations </w:t>
      </w:r>
      <w:r>
        <w:rPr>
          <w:lang w:val="en-US"/>
        </w:rPr>
        <w:t xml:space="preserve">work together with </w:t>
      </w:r>
      <w:r w:rsidR="00E329BD">
        <w:rPr>
          <w:lang w:val="en-US"/>
        </w:rPr>
        <w:t>the group configuration? (</w:t>
      </w:r>
      <w:hyperlink r:id="rId15" w:history="1">
        <w:r w:rsidR="00E329BD" w:rsidRPr="00E329BD">
          <w:rPr>
            <w:rStyle w:val="Hyperlink"/>
          </w:rPr>
          <w:t>R2-1712257</w:t>
        </w:r>
      </w:hyperlink>
      <w:r>
        <w:t xml:space="preserve">, </w:t>
      </w:r>
      <w:hyperlink r:id="rId16" w:history="1">
        <w:r w:rsidRPr="00E329BD">
          <w:rPr>
            <w:rStyle w:val="Hyperlink"/>
          </w:rPr>
          <w:t>R2-1713333</w:t>
        </w:r>
      </w:hyperlink>
      <w:r w:rsidR="00E329BD">
        <w:rPr>
          <w:lang w:val="en-US"/>
        </w:rPr>
        <w:t>)</w:t>
      </w:r>
    </w:p>
    <w:p w:rsidR="00C901C2" w:rsidRDefault="00E329BD" w:rsidP="00E329BD">
      <w:pPr>
        <w:pStyle w:val="ListParagraph"/>
        <w:numPr>
          <w:ilvl w:val="0"/>
          <w:numId w:val="10"/>
        </w:numPr>
        <w:jc w:val="both"/>
        <w:rPr>
          <w:lang w:val="en-US"/>
        </w:rPr>
      </w:pPr>
      <w:r w:rsidRPr="00E329BD">
        <w:rPr>
          <w:lang w:val="en-US"/>
        </w:rPr>
        <w:t>Is a new MAC CE needed for activation/deactivation overhead reduction (</w:t>
      </w:r>
      <w:hyperlink r:id="rId17" w:history="1">
        <w:r w:rsidRPr="00E329BD">
          <w:rPr>
            <w:rStyle w:val="Hyperlink"/>
          </w:rPr>
          <w:t>R2-1713335</w:t>
        </w:r>
      </w:hyperlink>
      <w:r>
        <w:t>)</w:t>
      </w:r>
      <w:r w:rsidRPr="00E329BD">
        <w:rPr>
          <w:lang w:val="en-US"/>
        </w:rPr>
        <w:t>?</w:t>
      </w:r>
    </w:p>
    <w:p w:rsidR="008D2165" w:rsidRPr="008D2165" w:rsidRDefault="008D2165" w:rsidP="008D2165">
      <w:pPr>
        <w:jc w:val="both"/>
        <w:rPr>
          <w:lang w:val="en-US"/>
        </w:rPr>
      </w:pPr>
      <w:r>
        <w:rPr>
          <w:lang w:val="en-US"/>
        </w:rPr>
        <w:t>We discuss these topics in the following subclauses.</w:t>
      </w:r>
    </w:p>
    <w:p w:rsidR="00E329BD" w:rsidRPr="00E038FF" w:rsidRDefault="00E329BD" w:rsidP="00E329BD">
      <w:pPr>
        <w:pStyle w:val="Heading2"/>
      </w:pPr>
      <w:r>
        <w:rPr>
          <w:lang w:val="en-US"/>
        </w:rPr>
        <w:lastRenderedPageBreak/>
        <w:t>2</w:t>
      </w:r>
      <w:r w:rsidR="008D2165">
        <w:rPr>
          <w:lang w:val="en-US"/>
        </w:rPr>
        <w:t>.2</w:t>
      </w:r>
      <w:r w:rsidRPr="00803AC9">
        <w:rPr>
          <w:lang w:val="en-US"/>
        </w:rPr>
        <w:tab/>
      </w:r>
      <w:r w:rsidR="008D2165">
        <w:rPr>
          <w:lang w:val="en-US"/>
        </w:rPr>
        <w:t>Principles of parameter grouping</w:t>
      </w:r>
    </w:p>
    <w:p w:rsidR="008D2165" w:rsidRDefault="00ED4F9A" w:rsidP="00E329BD">
      <w:pPr>
        <w:jc w:val="both"/>
      </w:pPr>
      <w:r>
        <w:t>There seem to be two primary ways for the parameter grouping:</w:t>
      </w:r>
    </w:p>
    <w:p w:rsidR="00ED4F9A" w:rsidRDefault="00ED4F9A" w:rsidP="00ED4F9A">
      <w:pPr>
        <w:pStyle w:val="ListParagraph"/>
        <w:numPr>
          <w:ilvl w:val="0"/>
          <w:numId w:val="10"/>
        </w:numPr>
        <w:jc w:val="both"/>
      </w:pPr>
      <w:r>
        <w:t xml:space="preserve">Creating a (new) parameter structure for common parameters of </w:t>
      </w:r>
      <w:r w:rsidR="00D60CF6">
        <w:t xml:space="preserve">multiple SCells </w:t>
      </w:r>
      <w:r w:rsidR="00D60CF6" w:rsidRPr="008D2165">
        <w:rPr>
          <w:lang w:val="en-US"/>
        </w:rPr>
        <w:t>(</w:t>
      </w:r>
      <w:hyperlink r:id="rId18" w:history="1">
        <w:r w:rsidR="00D60CF6" w:rsidRPr="00E329BD">
          <w:rPr>
            <w:rStyle w:val="Hyperlink"/>
          </w:rPr>
          <w:t>R2-1713491</w:t>
        </w:r>
      </w:hyperlink>
      <w:r w:rsidR="00D60CF6">
        <w:t xml:space="preserve">, </w:t>
      </w:r>
      <w:hyperlink r:id="rId19" w:history="1">
        <w:r w:rsidR="00D60CF6" w:rsidRPr="00E329BD">
          <w:rPr>
            <w:rStyle w:val="Hyperlink"/>
          </w:rPr>
          <w:t>R2-1712257</w:t>
        </w:r>
      </w:hyperlink>
      <w:r w:rsidR="00D60CF6" w:rsidRPr="008D2165">
        <w:rPr>
          <w:lang w:val="en-US"/>
        </w:rPr>
        <w:t>)</w:t>
      </w:r>
      <w:r w:rsidR="00D60CF6">
        <w:rPr>
          <w:lang w:val="en-US"/>
        </w:rPr>
        <w:t>?</w:t>
      </w:r>
    </w:p>
    <w:p w:rsidR="00ED4F9A" w:rsidRPr="00D40887" w:rsidRDefault="00ED4F9A" w:rsidP="00ED4F9A">
      <w:pPr>
        <w:pStyle w:val="ListParagraph"/>
        <w:numPr>
          <w:ilvl w:val="0"/>
          <w:numId w:val="10"/>
        </w:numPr>
        <w:jc w:val="both"/>
      </w:pPr>
      <w:r>
        <w:t xml:space="preserve">Defining </w:t>
      </w:r>
      <w:r w:rsidR="00D60CF6">
        <w:t xml:space="preserve">one cell as PGCell (Primary Group Cell) whose parameters are used as reference for the common parameters of other cells </w:t>
      </w:r>
      <w:r w:rsidR="00D60CF6" w:rsidRPr="008D2165">
        <w:rPr>
          <w:lang w:val="en-US"/>
        </w:rPr>
        <w:t>(</w:t>
      </w:r>
      <w:hyperlink r:id="rId20" w:history="1">
        <w:r w:rsidR="00D60CF6" w:rsidRPr="00E329BD">
          <w:rPr>
            <w:rStyle w:val="Hyperlink"/>
          </w:rPr>
          <w:t>R2-1713333</w:t>
        </w:r>
      </w:hyperlink>
      <w:r w:rsidR="00D60CF6" w:rsidRPr="008D2165">
        <w:rPr>
          <w:lang w:val="en-US"/>
        </w:rPr>
        <w:t>)</w:t>
      </w:r>
    </w:p>
    <w:p w:rsidR="00D40887" w:rsidRDefault="00D40887" w:rsidP="00D40887">
      <w:pPr>
        <w:jc w:val="both"/>
      </w:pPr>
      <w:r>
        <w:t xml:space="preserve">To </w:t>
      </w:r>
      <w:r w:rsidR="005341DD">
        <w:t>see whether there is a majority support for either of the basic principles, companies are invited to indicate their preferences for the approaches in</w:t>
      </w:r>
      <w:r w:rsidR="006A7E33">
        <w:t xml:space="preserve"> the table below</w:t>
      </w:r>
      <w:r w:rsidR="005341DD">
        <w:t>.</w:t>
      </w:r>
    </w:p>
    <w:p w:rsidR="00FB75A6" w:rsidRPr="00FB75A6" w:rsidRDefault="00FB75A6" w:rsidP="00D40887">
      <w:pPr>
        <w:jc w:val="both"/>
        <w:rPr>
          <w:b/>
        </w:rPr>
      </w:pPr>
      <w:r w:rsidRPr="00FB75A6">
        <w:rPr>
          <w:b/>
        </w:rPr>
        <w:t>Question 1: How to signal the common parameters: Using a new common parameter structure, using a PGCell as a reference common configuration or via some other means?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1418"/>
        <w:gridCol w:w="5245"/>
      </w:tblGrid>
      <w:tr w:rsidR="005341DD" w:rsidRPr="004A38F6" w:rsidTr="00130AB5">
        <w:trPr>
          <w:trHeight w:val="1240"/>
        </w:trPr>
        <w:tc>
          <w:tcPr>
            <w:tcW w:w="1413" w:type="dxa"/>
          </w:tcPr>
          <w:p w:rsidR="005341DD" w:rsidRPr="001317D2" w:rsidRDefault="005341DD" w:rsidP="00221C26">
            <w:pPr>
              <w:jc w:val="center"/>
              <w:rPr>
                <w:lang w:val="en-US"/>
              </w:rPr>
            </w:pPr>
            <w:r>
              <w:rPr>
                <w:lang w:val="en-US"/>
              </w:rPr>
              <w:t>Company</w:t>
            </w:r>
          </w:p>
        </w:tc>
        <w:tc>
          <w:tcPr>
            <w:tcW w:w="1417" w:type="dxa"/>
          </w:tcPr>
          <w:p w:rsidR="005341DD" w:rsidRDefault="005341DD" w:rsidP="00221C26">
            <w:r>
              <w:rPr>
                <w:u w:val="single"/>
              </w:rPr>
              <w:t xml:space="preserve">Support new common structure as per </w:t>
            </w:r>
            <w:hyperlink r:id="rId21" w:history="1">
              <w:r w:rsidRPr="00E329BD">
                <w:rPr>
                  <w:rStyle w:val="Hyperlink"/>
                </w:rPr>
                <w:t>R2-1713491</w:t>
              </w:r>
            </w:hyperlink>
            <w:r>
              <w:t xml:space="preserve"> / </w:t>
            </w:r>
            <w:hyperlink r:id="rId22" w:history="1">
              <w:r w:rsidRPr="00E329BD">
                <w:rPr>
                  <w:rStyle w:val="Hyperlink"/>
                </w:rPr>
                <w:t>R2-1712257</w:t>
              </w:r>
            </w:hyperlink>
            <w:r>
              <w:t>?</w:t>
            </w:r>
          </w:p>
          <w:p w:rsidR="00FB75A6" w:rsidRPr="004A38F6" w:rsidRDefault="00FB75A6" w:rsidP="00221C26">
            <w:r>
              <w:t>(Yes/No)</w:t>
            </w:r>
          </w:p>
          <w:p w:rsidR="005341DD" w:rsidRPr="00A82D42" w:rsidRDefault="005341DD" w:rsidP="00221C26"/>
        </w:tc>
        <w:tc>
          <w:tcPr>
            <w:tcW w:w="1418" w:type="dxa"/>
          </w:tcPr>
          <w:p w:rsidR="00FB75A6" w:rsidRDefault="005341DD" w:rsidP="00221C26">
            <w:pPr>
              <w:rPr>
                <w:lang w:val="en-US"/>
              </w:rPr>
            </w:pPr>
            <w:r>
              <w:rPr>
                <w:u w:val="single"/>
              </w:rPr>
              <w:t xml:space="preserve">Support using PGCell as per </w:t>
            </w:r>
            <w:hyperlink r:id="rId23" w:history="1">
              <w:r w:rsidRPr="00E329BD">
                <w:rPr>
                  <w:rStyle w:val="Hyperlink"/>
                </w:rPr>
                <w:t>R2-1713333</w:t>
              </w:r>
            </w:hyperlink>
            <w:r>
              <w:rPr>
                <w:lang w:val="en-US"/>
              </w:rPr>
              <w:t>?</w:t>
            </w:r>
          </w:p>
          <w:p w:rsidR="00FB75A6" w:rsidRPr="00FB75A6" w:rsidRDefault="00FB75A6" w:rsidP="00221C26">
            <w:r>
              <w:t>(Yes/No)</w:t>
            </w:r>
          </w:p>
        </w:tc>
        <w:tc>
          <w:tcPr>
            <w:tcW w:w="5245" w:type="dxa"/>
          </w:tcPr>
          <w:p w:rsidR="005341DD" w:rsidRDefault="005341DD" w:rsidP="00221C26">
            <w:pPr>
              <w:rPr>
                <w:u w:val="single"/>
              </w:rPr>
            </w:pPr>
            <w:r>
              <w:rPr>
                <w:u w:val="single"/>
              </w:rPr>
              <w:t xml:space="preserve">More detailed comments </w:t>
            </w:r>
          </w:p>
        </w:tc>
      </w:tr>
      <w:tr w:rsidR="005341DD" w:rsidRPr="00CB6F04" w:rsidTr="00130AB5">
        <w:tc>
          <w:tcPr>
            <w:tcW w:w="1413" w:type="dxa"/>
          </w:tcPr>
          <w:p w:rsidR="005341DD" w:rsidRPr="003D4D85" w:rsidRDefault="001E66BA" w:rsidP="00221C26">
            <w:pPr>
              <w:rPr>
                <w:lang w:val="en-US" w:eastAsia="ko-KR"/>
              </w:rPr>
            </w:pPr>
            <w:r>
              <w:rPr>
                <w:lang w:val="en-US" w:eastAsia="ko-KR"/>
              </w:rPr>
              <w:t>QC</w:t>
            </w:r>
          </w:p>
        </w:tc>
        <w:tc>
          <w:tcPr>
            <w:tcW w:w="1417" w:type="dxa"/>
          </w:tcPr>
          <w:p w:rsidR="005341DD" w:rsidRPr="003D4D85" w:rsidRDefault="007C274F" w:rsidP="00221C26">
            <w:pPr>
              <w:rPr>
                <w:lang w:eastAsia="ko-KR"/>
              </w:rPr>
            </w:pPr>
            <w:r>
              <w:rPr>
                <w:lang w:eastAsia="ko-KR"/>
              </w:rPr>
              <w:t>Yes</w:t>
            </w:r>
          </w:p>
        </w:tc>
        <w:tc>
          <w:tcPr>
            <w:tcW w:w="1418" w:type="dxa"/>
          </w:tcPr>
          <w:p w:rsidR="005341DD" w:rsidRPr="00CB6F04" w:rsidRDefault="007C274F" w:rsidP="00221C26">
            <w:pPr>
              <w:rPr>
                <w:lang w:val="de-DE" w:eastAsia="ko-KR"/>
              </w:rPr>
            </w:pPr>
            <w:r>
              <w:rPr>
                <w:lang w:val="de-DE" w:eastAsia="ko-KR"/>
              </w:rPr>
              <w:t>No</w:t>
            </w:r>
          </w:p>
        </w:tc>
        <w:tc>
          <w:tcPr>
            <w:tcW w:w="5245" w:type="dxa"/>
          </w:tcPr>
          <w:p w:rsidR="005341DD" w:rsidRDefault="007C274F" w:rsidP="00221C26">
            <w:pPr>
              <w:rPr>
                <w:lang w:val="de-DE" w:eastAsia="ko-KR"/>
              </w:rPr>
            </w:pPr>
            <w:r>
              <w:rPr>
                <w:lang w:val="de-DE" w:eastAsia="ko-KR"/>
              </w:rPr>
              <w:t xml:space="preserve">Using common signaling structure is more flexible and efficient way of configuring Scells into multiple Groups. </w:t>
            </w:r>
          </w:p>
          <w:p w:rsidR="007C274F" w:rsidRPr="00CB6F04" w:rsidRDefault="007C274F" w:rsidP="00221C26">
            <w:pPr>
              <w:rPr>
                <w:lang w:val="de-DE" w:eastAsia="ko-KR"/>
              </w:rPr>
            </w:pPr>
            <w:r>
              <w:rPr>
                <w:lang w:val="de-DE" w:eastAsia="ko-KR"/>
              </w:rPr>
              <w:t>PGCell configuration concept creates unnecessarily more complexity of defining PGCell charactertsics and with very less flexibiliy of confi</w:t>
            </w:r>
            <w:r w:rsidR="008367CA">
              <w:rPr>
                <w:lang w:val="de-DE" w:eastAsia="ko-KR"/>
              </w:rPr>
              <w:t>g</w:t>
            </w:r>
            <w:r>
              <w:rPr>
                <w:lang w:val="de-DE" w:eastAsia="ko-KR"/>
              </w:rPr>
              <w:t xml:space="preserve">uration. Example if PGCell has to be released or deactivated in a given group, then another Scell in that group has to be designated as PGCell with all parameters configuration . This </w:t>
            </w:r>
            <w:r w:rsidR="008367CA">
              <w:rPr>
                <w:lang w:val="de-DE" w:eastAsia="ko-KR"/>
              </w:rPr>
              <w:t xml:space="preserve">PGCell concept </w:t>
            </w:r>
            <w:r>
              <w:rPr>
                <w:lang w:val="de-DE" w:eastAsia="ko-KR"/>
              </w:rPr>
              <w:t>adds additional signaling scenarios and reduces flexibility as well.</w:t>
            </w:r>
          </w:p>
        </w:tc>
      </w:tr>
      <w:tr w:rsidR="00AB2310" w:rsidRPr="00CB6F04" w:rsidTr="00130AB5">
        <w:tc>
          <w:tcPr>
            <w:tcW w:w="1413" w:type="dxa"/>
          </w:tcPr>
          <w:p w:rsidR="00AB2310" w:rsidRPr="003D4D85" w:rsidRDefault="00AB2310" w:rsidP="00AB2310">
            <w:pPr>
              <w:rPr>
                <w:lang w:val="en-US" w:eastAsia="ko-KR"/>
              </w:rPr>
            </w:pPr>
            <w:r>
              <w:rPr>
                <w:lang w:val="en-US"/>
              </w:rPr>
              <w:t>Ericsson</w:t>
            </w:r>
          </w:p>
        </w:tc>
        <w:tc>
          <w:tcPr>
            <w:tcW w:w="1417" w:type="dxa"/>
          </w:tcPr>
          <w:p w:rsidR="00AB2310" w:rsidRPr="003D4D85" w:rsidRDefault="00AB2310" w:rsidP="00AB2310">
            <w:pPr>
              <w:rPr>
                <w:lang w:eastAsia="ko-KR"/>
              </w:rPr>
            </w:pPr>
            <w:r w:rsidRPr="007E274D">
              <w:t>Yes</w:t>
            </w:r>
          </w:p>
        </w:tc>
        <w:tc>
          <w:tcPr>
            <w:tcW w:w="1418" w:type="dxa"/>
          </w:tcPr>
          <w:p w:rsidR="00AB2310" w:rsidRPr="00CB6F04" w:rsidRDefault="00AB2310" w:rsidP="00AB2310">
            <w:pPr>
              <w:rPr>
                <w:lang w:val="de-DE" w:eastAsia="ko-KR"/>
              </w:rPr>
            </w:pPr>
            <w:r w:rsidRPr="007E274D">
              <w:t>No</w:t>
            </w:r>
          </w:p>
        </w:tc>
        <w:tc>
          <w:tcPr>
            <w:tcW w:w="5245" w:type="dxa"/>
          </w:tcPr>
          <w:p w:rsidR="00AB2310" w:rsidRPr="00CB6F04" w:rsidRDefault="00AB2310" w:rsidP="00AB2310">
            <w:pPr>
              <w:rPr>
                <w:lang w:val="de-DE" w:eastAsia="ko-KR"/>
              </w:rPr>
            </w:pPr>
            <w:r>
              <w:rPr>
                <w:lang w:eastAsia="ko-KR"/>
              </w:rPr>
              <w:t>Depending on how the PGCell concept is interpreted, it can be very similar to the “common structure”, but it seems more complex as it requires to manage the PGCell.</w:t>
            </w:r>
          </w:p>
        </w:tc>
      </w:tr>
      <w:tr w:rsidR="00A573E6" w:rsidRPr="00CB6F04" w:rsidTr="00130AB5">
        <w:tc>
          <w:tcPr>
            <w:tcW w:w="1413" w:type="dxa"/>
          </w:tcPr>
          <w:p w:rsidR="00A573E6" w:rsidRPr="003D4D85" w:rsidRDefault="00A573E6" w:rsidP="00AB2310">
            <w:pPr>
              <w:rPr>
                <w:lang w:val="en-US" w:eastAsia="ko-KR"/>
              </w:rPr>
            </w:pPr>
            <w:r>
              <w:rPr>
                <w:rFonts w:hint="eastAsia"/>
                <w:lang w:val="en-US" w:eastAsia="ko-KR"/>
              </w:rPr>
              <w:t>LG</w:t>
            </w:r>
          </w:p>
        </w:tc>
        <w:tc>
          <w:tcPr>
            <w:tcW w:w="1417" w:type="dxa"/>
          </w:tcPr>
          <w:p w:rsidR="00A573E6" w:rsidRPr="003D4D85" w:rsidRDefault="00A573E6" w:rsidP="00AB2310">
            <w:pPr>
              <w:rPr>
                <w:lang w:eastAsia="ko-KR"/>
              </w:rPr>
            </w:pPr>
            <w:r>
              <w:rPr>
                <w:rFonts w:hint="eastAsia"/>
                <w:lang w:eastAsia="ko-KR"/>
              </w:rPr>
              <w:t>Yes</w:t>
            </w:r>
          </w:p>
        </w:tc>
        <w:tc>
          <w:tcPr>
            <w:tcW w:w="1418" w:type="dxa"/>
          </w:tcPr>
          <w:p w:rsidR="00A573E6" w:rsidRPr="00CB6F04" w:rsidRDefault="00A573E6" w:rsidP="00AB2310">
            <w:pPr>
              <w:rPr>
                <w:lang w:val="de-DE" w:eastAsia="ko-KR"/>
              </w:rPr>
            </w:pPr>
            <w:r>
              <w:rPr>
                <w:rFonts w:hint="eastAsia"/>
                <w:lang w:val="de-DE" w:eastAsia="ko-KR"/>
              </w:rPr>
              <w:t>No</w:t>
            </w:r>
          </w:p>
        </w:tc>
        <w:tc>
          <w:tcPr>
            <w:tcW w:w="5245" w:type="dxa"/>
          </w:tcPr>
          <w:p w:rsidR="00A573E6" w:rsidRPr="00CB6F04" w:rsidRDefault="00A573E6" w:rsidP="00A573E6">
            <w:pPr>
              <w:rPr>
                <w:lang w:val="de-DE" w:eastAsia="ko-KR"/>
              </w:rPr>
            </w:pPr>
            <w:r>
              <w:rPr>
                <w:lang w:val="de-DE" w:eastAsia="ko-KR"/>
              </w:rPr>
              <w:t>Using common structure</w:t>
            </w:r>
            <w:r>
              <w:rPr>
                <w:rFonts w:hint="eastAsia"/>
                <w:lang w:val="de-DE" w:eastAsia="ko-KR"/>
              </w:rPr>
              <w:t xml:space="preserve"> seems more clear than defining additional group structure such as PGCell. In the perspective of the backward/foward compatibility, PGCell concept and related suggestions may be one of corner case solution in the current specification.</w:t>
            </w:r>
          </w:p>
        </w:tc>
      </w:tr>
      <w:tr w:rsidR="00A573E6" w:rsidRPr="00CB6F04" w:rsidTr="00130AB5">
        <w:tc>
          <w:tcPr>
            <w:tcW w:w="1413" w:type="dxa"/>
          </w:tcPr>
          <w:p w:rsidR="00A573E6" w:rsidRPr="003D4D85" w:rsidRDefault="00C04B01" w:rsidP="00AB2310">
            <w:pPr>
              <w:rPr>
                <w:lang w:val="en-US" w:eastAsia="ko-KR"/>
              </w:rPr>
            </w:pPr>
            <w:r>
              <w:rPr>
                <w:lang w:val="en-US" w:eastAsia="ko-KR"/>
              </w:rPr>
              <w:t>Intel</w:t>
            </w:r>
          </w:p>
        </w:tc>
        <w:tc>
          <w:tcPr>
            <w:tcW w:w="1417" w:type="dxa"/>
          </w:tcPr>
          <w:p w:rsidR="00A573E6" w:rsidRPr="003D4D85" w:rsidRDefault="00C04B01" w:rsidP="00AB2310">
            <w:pPr>
              <w:rPr>
                <w:lang w:eastAsia="ko-KR"/>
              </w:rPr>
            </w:pPr>
            <w:r>
              <w:rPr>
                <w:lang w:eastAsia="ko-KR"/>
              </w:rPr>
              <w:t>Yes</w:t>
            </w:r>
          </w:p>
        </w:tc>
        <w:tc>
          <w:tcPr>
            <w:tcW w:w="1418" w:type="dxa"/>
          </w:tcPr>
          <w:p w:rsidR="00A573E6" w:rsidRPr="00CB6F04" w:rsidRDefault="00C04B01" w:rsidP="00AB2310">
            <w:pPr>
              <w:rPr>
                <w:lang w:val="de-DE" w:eastAsia="ko-KR"/>
              </w:rPr>
            </w:pPr>
            <w:r>
              <w:rPr>
                <w:lang w:val="de-DE" w:eastAsia="ko-KR"/>
              </w:rPr>
              <w:t>No</w:t>
            </w:r>
          </w:p>
        </w:tc>
        <w:tc>
          <w:tcPr>
            <w:tcW w:w="5245" w:type="dxa"/>
          </w:tcPr>
          <w:p w:rsidR="00A573E6" w:rsidRPr="00A573E6" w:rsidRDefault="00C04B01" w:rsidP="00AB2310">
            <w:pPr>
              <w:rPr>
                <w:lang w:val="de-DE" w:eastAsia="ko-KR"/>
              </w:rPr>
            </w:pPr>
            <w:r>
              <w:rPr>
                <w:lang w:val="de-DE" w:eastAsia="ko-KR"/>
              </w:rPr>
              <w:t>We agree with other companies here that PGCell unnecessarily creates more complexity while using common signaling structure satisfies the needed.</w:t>
            </w:r>
          </w:p>
        </w:tc>
      </w:tr>
      <w:tr w:rsidR="00824BDD" w:rsidRPr="00CB6F04" w:rsidTr="00130AB5">
        <w:tc>
          <w:tcPr>
            <w:tcW w:w="1413" w:type="dxa"/>
          </w:tcPr>
          <w:p w:rsidR="00824BDD" w:rsidRPr="003D4D85" w:rsidRDefault="00824BDD" w:rsidP="00394A01">
            <w:pPr>
              <w:rPr>
                <w:lang w:val="en-US" w:eastAsia="ko-KR"/>
              </w:rPr>
            </w:pPr>
            <w:r>
              <w:rPr>
                <w:rFonts w:hint="eastAsia"/>
                <w:lang w:val="en-US" w:eastAsia="zh-CN"/>
              </w:rPr>
              <w:t>HW</w:t>
            </w:r>
          </w:p>
        </w:tc>
        <w:tc>
          <w:tcPr>
            <w:tcW w:w="1417" w:type="dxa"/>
          </w:tcPr>
          <w:p w:rsidR="00824BDD" w:rsidRPr="003D4D85" w:rsidRDefault="00824BDD" w:rsidP="00394A01">
            <w:pPr>
              <w:rPr>
                <w:lang w:eastAsia="ko-KR"/>
              </w:rPr>
            </w:pPr>
            <w:r>
              <w:rPr>
                <w:rFonts w:hint="eastAsia"/>
                <w:lang w:eastAsia="zh-CN"/>
              </w:rPr>
              <w:t>No</w:t>
            </w:r>
          </w:p>
        </w:tc>
        <w:tc>
          <w:tcPr>
            <w:tcW w:w="1418" w:type="dxa"/>
          </w:tcPr>
          <w:p w:rsidR="00824BDD" w:rsidRPr="00CB6F04" w:rsidRDefault="00824BDD" w:rsidP="00394A01">
            <w:pPr>
              <w:rPr>
                <w:lang w:val="de-DE" w:eastAsia="ko-KR"/>
              </w:rPr>
            </w:pPr>
            <w:r>
              <w:rPr>
                <w:rFonts w:hint="eastAsia"/>
                <w:lang w:val="de-DE" w:eastAsia="zh-CN"/>
              </w:rPr>
              <w:t>Yes</w:t>
            </w:r>
          </w:p>
        </w:tc>
        <w:tc>
          <w:tcPr>
            <w:tcW w:w="5245" w:type="dxa"/>
          </w:tcPr>
          <w:p w:rsidR="00824BDD" w:rsidRDefault="00824BDD" w:rsidP="003613B4">
            <w:pPr>
              <w:rPr>
                <w:lang w:val="de-DE" w:eastAsia="zh-CN"/>
              </w:rPr>
            </w:pPr>
            <w:r>
              <w:rPr>
                <w:rFonts w:hint="eastAsia"/>
                <w:lang w:val="de-DE" w:eastAsia="zh-CN"/>
              </w:rPr>
              <w:t xml:space="preserve">Using common </w:t>
            </w:r>
            <w:r>
              <w:rPr>
                <w:lang w:val="de-DE" w:eastAsia="zh-CN"/>
              </w:rPr>
              <w:t xml:space="preserve">struct </w:t>
            </w:r>
            <w:r>
              <w:rPr>
                <w:rFonts w:hint="eastAsia"/>
                <w:lang w:val="de-DE" w:eastAsia="zh-CN"/>
              </w:rPr>
              <w:t xml:space="preserve">signaling will introduce a new </w:t>
            </w:r>
            <w:r>
              <w:rPr>
                <w:lang w:val="de-DE" w:eastAsia="zh-CN"/>
              </w:rPr>
              <w:t xml:space="preserve">dedicated </w:t>
            </w:r>
            <w:r>
              <w:rPr>
                <w:rFonts w:hint="eastAsia"/>
                <w:lang w:val="de-DE" w:eastAsia="zh-CN"/>
              </w:rPr>
              <w:t>CommonConfiguration IE</w:t>
            </w:r>
            <w:r>
              <w:rPr>
                <w:lang w:val="de-DE" w:eastAsia="zh-CN"/>
              </w:rPr>
              <w:t xml:space="preserve"> to include all common cofigurations, and different SCell groups may need several different </w:t>
            </w:r>
            <w:r>
              <w:rPr>
                <w:rFonts w:hint="eastAsia"/>
                <w:lang w:val="de-DE" w:eastAsia="zh-CN"/>
              </w:rPr>
              <w:t>CommonConfiguration</w:t>
            </w:r>
            <w:r>
              <w:rPr>
                <w:lang w:val="de-DE" w:eastAsia="zh-CN"/>
              </w:rPr>
              <w:t xml:space="preserve"> IEs</w:t>
            </w:r>
            <w:r>
              <w:rPr>
                <w:rFonts w:hint="eastAsia"/>
                <w:lang w:val="de-DE" w:eastAsia="zh-CN"/>
              </w:rPr>
              <w:t xml:space="preserve"> which </w:t>
            </w:r>
            <w:r>
              <w:rPr>
                <w:lang w:val="de-DE" w:eastAsia="zh-CN"/>
              </w:rPr>
              <w:t>adds additional</w:t>
            </w:r>
            <w:r>
              <w:rPr>
                <w:rFonts w:hint="eastAsia"/>
                <w:lang w:val="de-DE" w:eastAsia="zh-CN"/>
              </w:rPr>
              <w:t xml:space="preserve"> complexity.</w:t>
            </w:r>
          </w:p>
          <w:p w:rsidR="00824BDD" w:rsidRDefault="00824BDD" w:rsidP="00C04CFA">
            <w:pPr>
              <w:rPr>
                <w:rFonts w:eastAsia="SimSun"/>
                <w:lang w:val="de-DE" w:eastAsia="zh-CN"/>
              </w:rPr>
            </w:pPr>
            <w:r>
              <w:rPr>
                <w:lang w:val="de-DE" w:eastAsia="zh-CN"/>
              </w:rPr>
              <w:t xml:space="preserve"> </w:t>
            </w:r>
            <w:r>
              <w:rPr>
                <w:rFonts w:eastAsia="SimSun"/>
                <w:lang w:val="de-DE" w:eastAsia="zh-CN"/>
              </w:rPr>
              <w:t>T</w:t>
            </w:r>
            <w:r>
              <w:rPr>
                <w:rFonts w:eastAsia="SimSun" w:hint="eastAsia"/>
                <w:lang w:val="de-DE" w:eastAsia="zh-CN"/>
              </w:rPr>
              <w:t>he most vital issue is extract</w:t>
            </w:r>
            <w:r>
              <w:rPr>
                <w:rFonts w:eastAsia="SimSun"/>
                <w:lang w:val="de-DE" w:eastAsia="zh-CN"/>
              </w:rPr>
              <w:t>ing</w:t>
            </w:r>
            <w:r>
              <w:rPr>
                <w:rFonts w:eastAsia="SimSun" w:hint="eastAsia"/>
                <w:lang w:val="de-DE" w:eastAsia="zh-CN"/>
              </w:rPr>
              <w:t xml:space="preserve"> and re-organiz</w:t>
            </w:r>
            <w:r>
              <w:rPr>
                <w:rFonts w:eastAsia="SimSun"/>
                <w:lang w:val="de-DE" w:eastAsia="zh-CN"/>
              </w:rPr>
              <w:t>ation</w:t>
            </w:r>
            <w:r>
              <w:rPr>
                <w:rFonts w:eastAsia="SimSun" w:hint="eastAsia"/>
                <w:lang w:val="de-DE" w:eastAsia="zh-CN"/>
              </w:rPr>
              <w:t xml:space="preserve"> the common parameter IE </w:t>
            </w:r>
            <w:r>
              <w:rPr>
                <w:lang w:val="de-DE" w:eastAsia="zh-CN"/>
              </w:rPr>
              <w:t>from component cells within a group</w:t>
            </w:r>
            <w:r>
              <w:rPr>
                <w:rFonts w:eastAsia="SimSun" w:hint="eastAsia"/>
                <w:lang w:val="de-DE" w:eastAsia="zh-CN"/>
              </w:rPr>
              <w:t xml:space="preserve"> will result in extra implementation complex, especially duing the Scell addition and/or remova</w:t>
            </w:r>
            <w:r>
              <w:rPr>
                <w:rFonts w:eastAsia="SimSun"/>
                <w:lang w:val="de-DE" w:eastAsia="zh-CN"/>
              </w:rPr>
              <w:t xml:space="preserve">l. </w:t>
            </w:r>
          </w:p>
          <w:p w:rsidR="00824BDD" w:rsidRPr="00CB6F04" w:rsidRDefault="00824BDD" w:rsidP="00C04CFA">
            <w:pPr>
              <w:rPr>
                <w:lang w:val="de-DE" w:eastAsia="ko-KR"/>
              </w:rPr>
            </w:pPr>
            <w:r>
              <w:rPr>
                <w:rFonts w:eastAsia="SimSun" w:hint="eastAsia"/>
                <w:lang w:val="de-DE" w:eastAsia="zh-CN"/>
              </w:rPr>
              <w:t xml:space="preserve">If we regard the </w:t>
            </w:r>
            <w:r>
              <w:rPr>
                <w:rFonts w:hint="eastAsia"/>
                <w:lang w:val="de-DE" w:eastAsia="zh-CN"/>
              </w:rPr>
              <w:t>PGCell</w:t>
            </w:r>
            <w:r>
              <w:rPr>
                <w:rFonts w:eastAsia="SimSun" w:hint="eastAsia"/>
                <w:lang w:val="de-DE" w:eastAsia="zh-CN"/>
              </w:rPr>
              <w:t xml:space="preserve"> </w:t>
            </w:r>
            <w:r>
              <w:rPr>
                <w:rFonts w:hint="eastAsia"/>
                <w:lang w:val="de-DE" w:eastAsia="zh-CN"/>
              </w:rPr>
              <w:t>configuration</w:t>
            </w:r>
            <w:r>
              <w:rPr>
                <w:rFonts w:eastAsia="SimSun" w:hint="eastAsia"/>
                <w:lang w:val="de-DE" w:eastAsia="zh-CN"/>
              </w:rPr>
              <w:t xml:space="preserve"> (which can be sPCell, or other S</w:t>
            </w:r>
            <w:r>
              <w:rPr>
                <w:rFonts w:eastAsia="SimSun"/>
                <w:lang w:val="de-DE" w:eastAsia="zh-CN"/>
              </w:rPr>
              <w:t>c</w:t>
            </w:r>
            <w:r>
              <w:rPr>
                <w:rFonts w:eastAsia="SimSun" w:hint="eastAsia"/>
                <w:lang w:val="de-DE" w:eastAsia="zh-CN"/>
              </w:rPr>
              <w:t>ells)</w:t>
            </w:r>
            <w:r>
              <w:rPr>
                <w:rFonts w:hint="eastAsia"/>
                <w:lang w:val="de-DE" w:eastAsia="zh-CN"/>
              </w:rPr>
              <w:t xml:space="preserve"> </w:t>
            </w:r>
            <w:r>
              <w:rPr>
                <w:rFonts w:eastAsia="SimSun" w:hint="eastAsia"/>
                <w:lang w:val="de-DE" w:eastAsia="zh-CN"/>
              </w:rPr>
              <w:t>as</w:t>
            </w:r>
            <w:r>
              <w:rPr>
                <w:rFonts w:hint="eastAsia"/>
                <w:lang w:val="de-DE" w:eastAsia="zh-CN"/>
              </w:rPr>
              <w:t xml:space="preserve"> the baseline </w:t>
            </w:r>
            <w:r>
              <w:rPr>
                <w:lang w:val="de-DE" w:eastAsia="zh-CN"/>
              </w:rPr>
              <w:t>configuration for a SCell group,</w:t>
            </w:r>
            <w:r>
              <w:rPr>
                <w:rFonts w:eastAsia="SimSun" w:hint="eastAsia"/>
                <w:lang w:val="de-DE" w:eastAsia="zh-CN"/>
              </w:rPr>
              <w:t xml:space="preserve"> there is no new </w:t>
            </w:r>
            <w:r>
              <w:rPr>
                <w:rFonts w:eastAsia="SimSun"/>
                <w:lang w:val="de-DE" w:eastAsia="zh-CN"/>
              </w:rPr>
              <w:t xml:space="preserve">dedicated </w:t>
            </w:r>
            <w:r>
              <w:rPr>
                <w:rFonts w:eastAsia="SimSun" w:hint="eastAsia"/>
                <w:lang w:val="de-DE" w:eastAsia="zh-CN"/>
              </w:rPr>
              <w:t>IE</w:t>
            </w:r>
            <w:r>
              <w:rPr>
                <w:rFonts w:eastAsia="SimSun"/>
                <w:lang w:val="de-DE" w:eastAsia="zh-CN"/>
              </w:rPr>
              <w:t>s</w:t>
            </w:r>
            <w:r>
              <w:rPr>
                <w:rFonts w:eastAsia="SimSun" w:hint="eastAsia"/>
                <w:lang w:val="de-DE" w:eastAsia="zh-CN"/>
              </w:rPr>
              <w:t xml:space="preserve"> introduced. </w:t>
            </w:r>
            <w:r>
              <w:rPr>
                <w:rFonts w:eastAsia="SimSun"/>
                <w:lang w:val="de-DE" w:eastAsia="zh-CN"/>
              </w:rPr>
              <w:t>T</w:t>
            </w:r>
            <w:r>
              <w:rPr>
                <w:rFonts w:eastAsia="SimSun" w:hint="eastAsia"/>
                <w:lang w:val="de-DE" w:eastAsia="zh-CN"/>
              </w:rPr>
              <w:t xml:space="preserve">he other </w:t>
            </w:r>
            <w:r>
              <w:rPr>
                <w:rFonts w:eastAsia="SimSun" w:hint="eastAsia"/>
                <w:lang w:val="de-DE" w:eastAsia="zh-CN"/>
              </w:rPr>
              <w:lastRenderedPageBreak/>
              <w:t>S</w:t>
            </w:r>
            <w:r>
              <w:rPr>
                <w:rFonts w:eastAsia="SimSun"/>
                <w:lang w:val="de-DE" w:eastAsia="zh-CN"/>
              </w:rPr>
              <w:t>c</w:t>
            </w:r>
            <w:r>
              <w:rPr>
                <w:rFonts w:eastAsia="SimSun" w:hint="eastAsia"/>
                <w:lang w:val="de-DE" w:eastAsia="zh-CN"/>
              </w:rPr>
              <w:t>ell</w:t>
            </w:r>
            <w:r>
              <w:rPr>
                <w:rFonts w:eastAsia="SimSun"/>
                <w:lang w:val="de-DE" w:eastAsia="zh-CN"/>
              </w:rPr>
              <w:t>’s configuration can be the delta parameters compared to the PGCell’s configuration. And the PGCell’s role is just a configuration template, rather than traditonal Pcell</w:t>
            </w:r>
            <w:r>
              <w:rPr>
                <w:lang w:val="de-DE" w:eastAsia="zh-CN"/>
              </w:rPr>
              <w:t>. For the following RRC Conection Reconfiguration messages which include other Scells that need to be modified or added, eNB can indicate other existed SCell as PGCell. So PGCell doesn’t need to be maintained. As every cell can be a PGCell or template SCell, it can provide the most flexibility.</w:t>
            </w:r>
          </w:p>
        </w:tc>
      </w:tr>
      <w:tr w:rsidR="00130AB5" w:rsidRPr="00CB6F04" w:rsidTr="00130AB5">
        <w:tc>
          <w:tcPr>
            <w:tcW w:w="1413" w:type="dxa"/>
          </w:tcPr>
          <w:p w:rsidR="00130AB5" w:rsidRDefault="00130AB5" w:rsidP="00130AB5">
            <w:pPr>
              <w:rPr>
                <w:lang w:val="en-US" w:eastAsia="zh-CN"/>
              </w:rPr>
            </w:pPr>
            <w:r>
              <w:rPr>
                <w:lang w:val="en-US" w:eastAsia="ko-KR"/>
              </w:rPr>
              <w:lastRenderedPageBreak/>
              <w:t>Nokia, Nokia Shanghai Bell</w:t>
            </w:r>
          </w:p>
        </w:tc>
        <w:tc>
          <w:tcPr>
            <w:tcW w:w="1417" w:type="dxa"/>
          </w:tcPr>
          <w:p w:rsidR="00130AB5" w:rsidRDefault="00130AB5" w:rsidP="00130AB5">
            <w:pPr>
              <w:rPr>
                <w:lang w:eastAsia="zh-CN"/>
              </w:rPr>
            </w:pPr>
            <w:r>
              <w:rPr>
                <w:lang w:eastAsia="ko-KR"/>
              </w:rPr>
              <w:t>Yes</w:t>
            </w:r>
          </w:p>
        </w:tc>
        <w:tc>
          <w:tcPr>
            <w:tcW w:w="1418" w:type="dxa"/>
          </w:tcPr>
          <w:p w:rsidR="00130AB5" w:rsidRDefault="00130AB5" w:rsidP="00130AB5">
            <w:pPr>
              <w:rPr>
                <w:lang w:val="de-DE" w:eastAsia="zh-CN"/>
              </w:rPr>
            </w:pPr>
            <w:r>
              <w:rPr>
                <w:lang w:val="de-DE" w:eastAsia="ko-KR"/>
              </w:rPr>
              <w:t>No</w:t>
            </w:r>
          </w:p>
        </w:tc>
        <w:tc>
          <w:tcPr>
            <w:tcW w:w="5245" w:type="dxa"/>
          </w:tcPr>
          <w:p w:rsidR="00130AB5" w:rsidRDefault="00130AB5" w:rsidP="00130AB5">
            <w:pPr>
              <w:rPr>
                <w:lang w:val="de-DE" w:eastAsia="ko-KR"/>
              </w:rPr>
            </w:pPr>
            <w:r>
              <w:rPr>
                <w:lang w:val="de-DE" w:eastAsia="ko-KR"/>
              </w:rPr>
              <w:t xml:space="preserve">We think the PGCell would make the common signalling less flexible in practice: For example, whenever serving cell acting as PGCell would be released, eNB would need to reconfigure the specific details again. </w:t>
            </w:r>
          </w:p>
          <w:p w:rsidR="00130AB5" w:rsidRDefault="00130AB5" w:rsidP="00130AB5">
            <w:pPr>
              <w:rPr>
                <w:lang w:val="de-DE" w:eastAsia="zh-CN"/>
              </w:rPr>
            </w:pPr>
            <w:r>
              <w:rPr>
                <w:lang w:val="de-DE" w:eastAsia="ko-KR"/>
              </w:rPr>
              <w:t xml:space="preserve">Having the common signallling as a separate configuration works easily with SCell addition/modification/removal, and allows reuse of legacy configurations at the same time. </w:t>
            </w:r>
          </w:p>
        </w:tc>
      </w:tr>
    </w:tbl>
    <w:p w:rsidR="00630099" w:rsidRDefault="00630099" w:rsidP="00630099">
      <w:pPr>
        <w:jc w:val="center"/>
      </w:pPr>
      <w:r>
        <w:rPr>
          <w:b/>
        </w:rPr>
        <w:t>Table 1</w:t>
      </w:r>
      <w:r w:rsidRPr="006A7E33">
        <w:rPr>
          <w:b/>
        </w:rPr>
        <w:t>:</w:t>
      </w:r>
      <w:r>
        <w:t xml:space="preserve"> Maximum number of supported common parameter groups</w:t>
      </w:r>
    </w:p>
    <w:p w:rsidR="00665394" w:rsidRPr="00835D3A" w:rsidRDefault="00665394" w:rsidP="00665394">
      <w:pPr>
        <w:rPr>
          <w:lang w:eastAsia="ko-KR"/>
        </w:rPr>
      </w:pPr>
      <w:r w:rsidRPr="00835D3A">
        <w:rPr>
          <w:b/>
          <w:lang w:eastAsia="ko-KR"/>
        </w:rPr>
        <w:t xml:space="preserve">Conclusions: </w:t>
      </w:r>
      <w:r w:rsidRPr="00835D3A">
        <w:rPr>
          <w:lang w:eastAsia="ko-KR"/>
        </w:rPr>
        <w:t>7 companies responded</w:t>
      </w:r>
      <w:r>
        <w:rPr>
          <w:lang w:eastAsia="ko-KR"/>
        </w:rPr>
        <w:t xml:space="preserve"> to the questions: </w:t>
      </w:r>
      <w:r w:rsidRPr="00183B2A">
        <w:rPr>
          <w:lang w:eastAsia="ko-KR"/>
        </w:rPr>
        <w:t>6 companies supported suing</w:t>
      </w:r>
      <w:r w:rsidRPr="00835D3A">
        <w:rPr>
          <w:lang w:eastAsia="ko-KR"/>
        </w:rPr>
        <w:t xml:space="preserve"> new common parameter structure and 1 company</w:t>
      </w:r>
      <w:r w:rsidRPr="00183B2A">
        <w:rPr>
          <w:lang w:eastAsia="ko-KR"/>
        </w:rPr>
        <w:t xml:space="preserve"> supported using </w:t>
      </w:r>
      <w:r w:rsidRPr="00835D3A">
        <w:rPr>
          <w:lang w:eastAsia="ko-KR"/>
        </w:rPr>
        <w:t xml:space="preserve">the PGCell concept. </w:t>
      </w:r>
      <w:r>
        <w:rPr>
          <w:lang w:eastAsia="ko-KR"/>
        </w:rPr>
        <w:t>There is a clear majority to go with new common parameter structure.</w:t>
      </w:r>
    </w:p>
    <w:p w:rsidR="00665394" w:rsidRPr="00835D3A" w:rsidRDefault="00665394" w:rsidP="00665394">
      <w:pPr>
        <w:rPr>
          <w:lang w:eastAsia="ko-KR"/>
        </w:rPr>
      </w:pPr>
      <w:r>
        <w:rPr>
          <w:b/>
          <w:lang w:eastAsia="ko-KR"/>
        </w:rPr>
        <w:t xml:space="preserve">Proposal 1: </w:t>
      </w:r>
      <w:r w:rsidRPr="00835D3A">
        <w:rPr>
          <w:lang w:eastAsia="ko-KR"/>
        </w:rPr>
        <w:t xml:space="preserve">Adopt the new common parameters structure as proposed in </w:t>
      </w:r>
      <w:hyperlink r:id="rId24" w:history="1">
        <w:r w:rsidRPr="00183B2A">
          <w:rPr>
            <w:rStyle w:val="Hyperlink"/>
          </w:rPr>
          <w:t>R2-1713491</w:t>
        </w:r>
      </w:hyperlink>
      <w:r w:rsidRPr="00183B2A">
        <w:t xml:space="preserve"> / </w:t>
      </w:r>
      <w:hyperlink r:id="rId25" w:history="1">
        <w:r w:rsidRPr="00183B2A">
          <w:rPr>
            <w:rStyle w:val="Hyperlink"/>
          </w:rPr>
          <w:t>R2-1712257</w:t>
        </w:r>
      </w:hyperlink>
      <w:r w:rsidRPr="00183B2A">
        <w:t>.</w:t>
      </w:r>
    </w:p>
    <w:p w:rsidR="00FB75A6" w:rsidRDefault="00FB75A6" w:rsidP="005341DD">
      <w:pPr>
        <w:rPr>
          <w:b/>
          <w:lang w:eastAsia="ko-KR"/>
        </w:rPr>
      </w:pPr>
    </w:p>
    <w:p w:rsidR="00FB75A6" w:rsidRPr="00E038FF" w:rsidRDefault="00FB75A6" w:rsidP="00FB75A6">
      <w:pPr>
        <w:pStyle w:val="Heading2"/>
      </w:pPr>
      <w:r>
        <w:rPr>
          <w:lang w:val="en-US"/>
        </w:rPr>
        <w:t>2.3</w:t>
      </w:r>
      <w:r w:rsidRPr="00803AC9">
        <w:rPr>
          <w:lang w:val="en-US"/>
        </w:rPr>
        <w:tab/>
      </w:r>
      <w:r w:rsidR="00630099">
        <w:rPr>
          <w:lang w:val="en-US"/>
        </w:rPr>
        <w:t>Difference</w:t>
      </w:r>
      <w:r>
        <w:rPr>
          <w:lang w:val="en-US"/>
        </w:rPr>
        <w:t xml:space="preserve"> between common and </w:t>
      </w:r>
      <w:r w:rsidR="00630099">
        <w:rPr>
          <w:lang w:val="en-US"/>
        </w:rPr>
        <w:t xml:space="preserve">dedicated </w:t>
      </w:r>
      <w:r>
        <w:rPr>
          <w:lang w:val="en-US"/>
        </w:rPr>
        <w:t>SCells configurations</w:t>
      </w:r>
    </w:p>
    <w:p w:rsidR="00FB75A6" w:rsidRDefault="00FB75A6" w:rsidP="00E329BD">
      <w:pPr>
        <w:jc w:val="both"/>
      </w:pPr>
      <w:r>
        <w:t xml:space="preserve">The topic of "delta signalling", i.e. how do the common parameters relate to the </w:t>
      </w:r>
      <w:r w:rsidR="00630099">
        <w:t xml:space="preserve">dedicated </w:t>
      </w:r>
      <w:r>
        <w:t>parameters</w:t>
      </w:r>
      <w:r w:rsidR="00630099">
        <w:t xml:space="preserve"> (i.e. </w:t>
      </w:r>
      <w:r w:rsidR="00630099" w:rsidRPr="00630099">
        <w:rPr>
          <w:i/>
        </w:rPr>
        <w:t>radioResourceConfigDedicated</w:t>
      </w:r>
      <w:r w:rsidR="00630099">
        <w:t>)</w:t>
      </w:r>
      <w:r>
        <w:t>, is also mentioned in all of the contributions.</w:t>
      </w:r>
      <w:r w:rsidR="00630099">
        <w:t xml:space="preserve"> in particular, it should be possible to have some parameters common and some non-common for the SCells.</w:t>
      </w:r>
      <w:r>
        <w:t xml:space="preserve"> Hence, the question to answer is </w:t>
      </w:r>
      <w:r w:rsidRPr="00FB75A6">
        <w:rPr>
          <w:b/>
        </w:rPr>
        <w:t xml:space="preserve">how do the </w:t>
      </w:r>
      <w:r w:rsidR="00630099">
        <w:rPr>
          <w:b/>
        </w:rPr>
        <w:t>dedicated</w:t>
      </w:r>
      <w:r w:rsidRPr="00FB75A6">
        <w:rPr>
          <w:b/>
        </w:rPr>
        <w:t xml:space="preserve"> and common </w:t>
      </w:r>
      <w:r w:rsidR="00630099">
        <w:rPr>
          <w:b/>
        </w:rPr>
        <w:t xml:space="preserve">SCell </w:t>
      </w:r>
      <w:r w:rsidRPr="00FB75A6">
        <w:rPr>
          <w:b/>
        </w:rPr>
        <w:t>configurations work together</w:t>
      </w:r>
      <w:r>
        <w:t>?</w:t>
      </w:r>
    </w:p>
    <w:p w:rsidR="00FB75A6" w:rsidRPr="00FB75A6" w:rsidRDefault="00FB75A6" w:rsidP="00E329BD">
      <w:pPr>
        <w:jc w:val="both"/>
        <w:rPr>
          <w:b/>
        </w:rPr>
      </w:pPr>
      <w:r>
        <w:rPr>
          <w:b/>
        </w:rPr>
        <w:t>Question 2</w:t>
      </w:r>
      <w:r w:rsidRPr="00FB75A6">
        <w:rPr>
          <w:b/>
        </w:rPr>
        <w:t xml:space="preserve">: </w:t>
      </w:r>
      <w:r>
        <w:rPr>
          <w:b/>
        </w:rPr>
        <w:t xml:space="preserve">How does the common signalling structure work with </w:t>
      </w:r>
      <w:r w:rsidR="00630099">
        <w:rPr>
          <w:b/>
        </w:rPr>
        <w:t xml:space="preserve">dedicated </w:t>
      </w:r>
      <w:r>
        <w:rPr>
          <w:b/>
        </w:rPr>
        <w:t xml:space="preserve"> SCell signalling? How is it possible to have parameter differences between SCells utilizing the common signalling structure</w:t>
      </w:r>
      <w:r w:rsidRPr="00FB75A6">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080"/>
      </w:tblGrid>
      <w:tr w:rsidR="00FB75A6" w:rsidRPr="004A38F6" w:rsidTr="00130AB5">
        <w:trPr>
          <w:trHeight w:val="1240"/>
        </w:trPr>
        <w:tc>
          <w:tcPr>
            <w:tcW w:w="1413" w:type="dxa"/>
          </w:tcPr>
          <w:p w:rsidR="00FB75A6" w:rsidRPr="001317D2" w:rsidRDefault="00FB75A6" w:rsidP="00221C26">
            <w:pPr>
              <w:jc w:val="center"/>
              <w:rPr>
                <w:lang w:val="en-US"/>
              </w:rPr>
            </w:pPr>
            <w:r>
              <w:rPr>
                <w:lang w:val="en-US"/>
              </w:rPr>
              <w:t>Company</w:t>
            </w:r>
          </w:p>
        </w:tc>
        <w:tc>
          <w:tcPr>
            <w:tcW w:w="8080" w:type="dxa"/>
          </w:tcPr>
          <w:p w:rsidR="00FB75A6" w:rsidRDefault="00630099" w:rsidP="00221C26">
            <w:pPr>
              <w:rPr>
                <w:u w:val="single"/>
              </w:rPr>
            </w:pPr>
            <w:r>
              <w:rPr>
                <w:u w:val="single"/>
              </w:rPr>
              <w:t>How to enable common and dedicated parameters for SCells?</w:t>
            </w:r>
            <w:r w:rsidR="00FB75A6">
              <w:rPr>
                <w:u w:val="single"/>
              </w:rPr>
              <w:t xml:space="preserve"> </w:t>
            </w:r>
          </w:p>
        </w:tc>
      </w:tr>
      <w:tr w:rsidR="00FB75A6" w:rsidRPr="00CB6F04" w:rsidTr="00130AB5">
        <w:tc>
          <w:tcPr>
            <w:tcW w:w="1413" w:type="dxa"/>
          </w:tcPr>
          <w:p w:rsidR="00FB75A6" w:rsidRPr="003D4D85" w:rsidRDefault="007C274F" w:rsidP="00221C26">
            <w:pPr>
              <w:rPr>
                <w:lang w:val="en-US" w:eastAsia="ko-KR"/>
              </w:rPr>
            </w:pPr>
            <w:r>
              <w:rPr>
                <w:lang w:val="en-US" w:eastAsia="ko-KR"/>
              </w:rPr>
              <w:t>QC</w:t>
            </w:r>
          </w:p>
        </w:tc>
        <w:tc>
          <w:tcPr>
            <w:tcW w:w="8080" w:type="dxa"/>
          </w:tcPr>
          <w:p w:rsidR="00FB75A6" w:rsidRPr="00CB6F04" w:rsidRDefault="007C274F" w:rsidP="00221C26">
            <w:pPr>
              <w:rPr>
                <w:lang w:val="de-DE" w:eastAsia="ko-KR"/>
              </w:rPr>
            </w:pPr>
            <w:r>
              <w:rPr>
                <w:lang w:val="de-DE" w:eastAsia="ko-KR"/>
              </w:rPr>
              <w:t xml:space="preserve">Common Scell paramaters can be defined per each Scell Group as specified in Q1 above. </w:t>
            </w:r>
            <w:r w:rsidR="00674EB7">
              <w:rPr>
                <w:lang w:val="de-DE" w:eastAsia="ko-KR"/>
              </w:rPr>
              <w:t>Within each group, each Scell specific parameters can override the common group configuration parameters to provide very flexibile way of configuring parameters for each individual scell in each group.</w:t>
            </w:r>
          </w:p>
        </w:tc>
      </w:tr>
      <w:tr w:rsidR="00AB2310" w:rsidRPr="00CB6F04" w:rsidTr="00130AB5">
        <w:tc>
          <w:tcPr>
            <w:tcW w:w="1413" w:type="dxa"/>
          </w:tcPr>
          <w:p w:rsidR="00AB2310" w:rsidRPr="003D4D85" w:rsidRDefault="00AB2310" w:rsidP="00AB2310">
            <w:pPr>
              <w:rPr>
                <w:lang w:val="en-US" w:eastAsia="ko-KR"/>
              </w:rPr>
            </w:pPr>
            <w:r>
              <w:rPr>
                <w:lang w:val="en-US" w:eastAsia="ko-KR"/>
              </w:rPr>
              <w:t>Ericsson</w:t>
            </w:r>
          </w:p>
        </w:tc>
        <w:tc>
          <w:tcPr>
            <w:tcW w:w="8080" w:type="dxa"/>
          </w:tcPr>
          <w:p w:rsidR="00AB2310" w:rsidRPr="00CB6F04" w:rsidRDefault="00AB2310" w:rsidP="00AB2310">
            <w:pPr>
              <w:rPr>
                <w:lang w:val="de-DE" w:eastAsia="ko-KR"/>
              </w:rPr>
            </w:pPr>
            <w:r>
              <w:rPr>
                <w:lang w:val="de-DE" w:eastAsia="ko-KR"/>
              </w:rPr>
              <w:t xml:space="preserve">Agree with Qualcomm. Already in today’s spec, dedicated parameters override common parameters so it seems straightforward to do so also here. </w:t>
            </w:r>
          </w:p>
        </w:tc>
      </w:tr>
      <w:tr w:rsidR="00AB2310" w:rsidRPr="00CB6F04" w:rsidTr="00130AB5">
        <w:tc>
          <w:tcPr>
            <w:tcW w:w="1413" w:type="dxa"/>
          </w:tcPr>
          <w:p w:rsidR="00AB2310" w:rsidRPr="003D4D85" w:rsidRDefault="00A573E6" w:rsidP="00AB2310">
            <w:pPr>
              <w:rPr>
                <w:lang w:val="en-US" w:eastAsia="ko-KR"/>
              </w:rPr>
            </w:pPr>
            <w:r>
              <w:rPr>
                <w:rFonts w:hint="eastAsia"/>
                <w:lang w:val="en-US" w:eastAsia="ko-KR"/>
              </w:rPr>
              <w:t>LG</w:t>
            </w:r>
          </w:p>
        </w:tc>
        <w:tc>
          <w:tcPr>
            <w:tcW w:w="8080" w:type="dxa"/>
          </w:tcPr>
          <w:p w:rsidR="00AB2310" w:rsidRPr="00CB6F04" w:rsidRDefault="00A573E6" w:rsidP="00AB2310">
            <w:pPr>
              <w:rPr>
                <w:lang w:val="de-DE" w:eastAsia="ko-KR"/>
              </w:rPr>
            </w:pPr>
            <w:r>
              <w:rPr>
                <w:rFonts w:hint="eastAsia"/>
                <w:lang w:val="de-DE" w:eastAsia="ko-KR"/>
              </w:rPr>
              <w:t>We prefer the common scell parameters are applied to all Scells and, in this common information, the Scell parameters should be a parameter which doesn</w:t>
            </w:r>
            <w:r>
              <w:rPr>
                <w:lang w:val="de-DE" w:eastAsia="ko-KR"/>
              </w:rPr>
              <w:t>‘</w:t>
            </w:r>
            <w:r>
              <w:rPr>
                <w:rFonts w:hint="eastAsia"/>
                <w:lang w:val="de-DE" w:eastAsia="ko-KR"/>
              </w:rPr>
              <w:t>t need to be overrided by dedicated information. If some parameters are needed to be overrided, we should introduce another common parameters in the each group Scells.</w:t>
            </w:r>
          </w:p>
        </w:tc>
      </w:tr>
      <w:tr w:rsidR="00AB2310" w:rsidRPr="00CB6F04" w:rsidTr="00130AB5">
        <w:tc>
          <w:tcPr>
            <w:tcW w:w="1413" w:type="dxa"/>
          </w:tcPr>
          <w:p w:rsidR="00AB2310" w:rsidRPr="003D4D85" w:rsidRDefault="00C04B01" w:rsidP="00AB2310">
            <w:pPr>
              <w:rPr>
                <w:lang w:val="en-US" w:eastAsia="ko-KR"/>
              </w:rPr>
            </w:pPr>
            <w:r>
              <w:rPr>
                <w:lang w:val="en-US" w:eastAsia="ko-KR"/>
              </w:rPr>
              <w:t>Intel</w:t>
            </w:r>
          </w:p>
        </w:tc>
        <w:tc>
          <w:tcPr>
            <w:tcW w:w="8080" w:type="dxa"/>
          </w:tcPr>
          <w:p w:rsidR="00AB2310" w:rsidRPr="00CB6F04" w:rsidRDefault="00C04B01" w:rsidP="00AB2310">
            <w:pPr>
              <w:rPr>
                <w:lang w:val="de-DE" w:eastAsia="ko-KR"/>
              </w:rPr>
            </w:pPr>
            <w:r>
              <w:rPr>
                <w:lang w:val="de-DE" w:eastAsia="ko-KR"/>
              </w:rPr>
              <w:t>Agree with the approach of a group common parameters for Scells and if needed individual Scells can have a different configuration which will be taken by the UE for that Scell.</w:t>
            </w:r>
          </w:p>
        </w:tc>
      </w:tr>
      <w:tr w:rsidR="00824BDD" w:rsidRPr="00CB6F04" w:rsidTr="00130AB5">
        <w:tc>
          <w:tcPr>
            <w:tcW w:w="1413" w:type="dxa"/>
          </w:tcPr>
          <w:p w:rsidR="00824BDD" w:rsidRPr="003D4D85" w:rsidRDefault="00824BDD" w:rsidP="00394A01">
            <w:pPr>
              <w:rPr>
                <w:lang w:val="en-US" w:eastAsia="ko-KR"/>
              </w:rPr>
            </w:pPr>
            <w:r>
              <w:rPr>
                <w:rFonts w:hint="eastAsia"/>
                <w:lang w:val="en-US" w:eastAsia="zh-CN"/>
              </w:rPr>
              <w:t>HW</w:t>
            </w:r>
          </w:p>
        </w:tc>
        <w:tc>
          <w:tcPr>
            <w:tcW w:w="8080" w:type="dxa"/>
          </w:tcPr>
          <w:p w:rsidR="00824BDD" w:rsidRPr="00CB6F04" w:rsidRDefault="00824BDD" w:rsidP="00394A01">
            <w:pPr>
              <w:rPr>
                <w:lang w:val="de-DE" w:eastAsia="ko-KR"/>
              </w:rPr>
            </w:pPr>
            <w:r>
              <w:rPr>
                <w:lang w:val="de-DE" w:eastAsia="zh-CN"/>
              </w:rPr>
              <w:t>A PCell or template SCell can provide baseline configurations, and the dedicated configuraions for every SCell can take precedence over baseline configurations.</w:t>
            </w:r>
          </w:p>
        </w:tc>
      </w:tr>
      <w:tr w:rsidR="00130AB5" w:rsidRPr="00CB6F04" w:rsidTr="00130AB5">
        <w:tc>
          <w:tcPr>
            <w:tcW w:w="1413" w:type="dxa"/>
          </w:tcPr>
          <w:p w:rsidR="00130AB5" w:rsidRDefault="00130AB5" w:rsidP="00130AB5">
            <w:pPr>
              <w:rPr>
                <w:lang w:val="en-US" w:eastAsia="zh-CN"/>
              </w:rPr>
            </w:pPr>
            <w:r>
              <w:rPr>
                <w:lang w:val="en-US" w:eastAsia="ko-KR"/>
              </w:rPr>
              <w:lastRenderedPageBreak/>
              <w:t>Nokia, Nokia Shanghai Bell</w:t>
            </w:r>
          </w:p>
        </w:tc>
        <w:tc>
          <w:tcPr>
            <w:tcW w:w="8080" w:type="dxa"/>
          </w:tcPr>
          <w:p w:rsidR="00130AB5" w:rsidRDefault="00130AB5" w:rsidP="00130AB5">
            <w:pPr>
              <w:rPr>
                <w:lang w:val="de-DE" w:eastAsia="ko-KR"/>
              </w:rPr>
            </w:pPr>
            <w:r>
              <w:rPr>
                <w:lang w:val="de-DE" w:eastAsia="ko-KR"/>
              </w:rPr>
              <w:t>The following principles should be followed:</w:t>
            </w:r>
          </w:p>
          <w:p w:rsidR="00130AB5" w:rsidRDefault="00130AB5" w:rsidP="00130AB5">
            <w:pPr>
              <w:pStyle w:val="ListParagraph"/>
              <w:numPr>
                <w:ilvl w:val="0"/>
                <w:numId w:val="10"/>
              </w:numPr>
              <w:rPr>
                <w:lang w:val="de-DE" w:eastAsia="ko-KR"/>
              </w:rPr>
            </w:pPr>
            <w:r>
              <w:rPr>
                <w:lang w:val="de-DE" w:eastAsia="ko-KR"/>
              </w:rPr>
              <w:t>Common Scell configuration can be provided in addition to legacy Scell configurations</w:t>
            </w:r>
          </w:p>
          <w:p w:rsidR="00130AB5" w:rsidRDefault="00130AB5" w:rsidP="00130AB5">
            <w:pPr>
              <w:pStyle w:val="ListParagraph"/>
              <w:numPr>
                <w:ilvl w:val="0"/>
                <w:numId w:val="10"/>
              </w:numPr>
              <w:rPr>
                <w:lang w:val="de-DE" w:eastAsia="ko-KR"/>
              </w:rPr>
            </w:pPr>
            <w:r>
              <w:rPr>
                <w:lang w:val="de-DE" w:eastAsia="ko-KR"/>
              </w:rPr>
              <w:t>Legacy SCell configuration overrides any fields in common configuration</w:t>
            </w:r>
          </w:p>
          <w:p w:rsidR="00130AB5" w:rsidRDefault="00130AB5" w:rsidP="00130AB5">
            <w:pPr>
              <w:rPr>
                <w:lang w:val="de-DE" w:eastAsia="zh-CN"/>
              </w:rPr>
            </w:pPr>
            <w:r>
              <w:rPr>
                <w:lang w:val="de-DE" w:eastAsia="ko-KR"/>
              </w:rPr>
              <w:t>The specific parameters which can be configured via common configuration can be discussed further when defining the Stage-3 details.</w:t>
            </w:r>
          </w:p>
        </w:tc>
      </w:tr>
    </w:tbl>
    <w:p w:rsidR="00630099" w:rsidRDefault="00630099" w:rsidP="00630099">
      <w:pPr>
        <w:jc w:val="center"/>
      </w:pPr>
      <w:r w:rsidRPr="006A7E33">
        <w:rPr>
          <w:b/>
        </w:rPr>
        <w:t>Table 2:</w:t>
      </w:r>
      <w:r>
        <w:t xml:space="preserve"> Relation between dedicated and common SCell parameters</w:t>
      </w:r>
    </w:p>
    <w:p w:rsidR="00183B2A" w:rsidRPr="00835D3A" w:rsidRDefault="00183B2A" w:rsidP="00183B2A">
      <w:pPr>
        <w:rPr>
          <w:lang w:eastAsia="ko-KR"/>
        </w:rPr>
      </w:pPr>
      <w:r w:rsidRPr="00835D3A">
        <w:rPr>
          <w:b/>
          <w:lang w:eastAsia="ko-KR"/>
        </w:rPr>
        <w:t xml:space="preserve">Conclusions: </w:t>
      </w:r>
      <w:r w:rsidRPr="00835D3A">
        <w:rPr>
          <w:lang w:eastAsia="ko-KR"/>
        </w:rPr>
        <w:t>7 companies responded</w:t>
      </w:r>
      <w:r>
        <w:rPr>
          <w:lang w:eastAsia="ko-KR"/>
        </w:rPr>
        <w:t xml:space="preserve"> to the questions: </w:t>
      </w:r>
      <w:r w:rsidRPr="00835D3A">
        <w:rPr>
          <w:lang w:eastAsia="ko-KR"/>
        </w:rPr>
        <w:t xml:space="preserve">6 companies </w:t>
      </w:r>
      <w:r>
        <w:rPr>
          <w:lang w:eastAsia="ko-KR"/>
        </w:rPr>
        <w:t>prefer that dedicated configuration can override common parameters, whereas 1 company considers a new common structure per SCell could be used if overriding is needed. Hence, a clear majority prefers that (existing) dedicated configuration still overrides the new common parameter structure.</w:t>
      </w:r>
    </w:p>
    <w:p w:rsidR="00183B2A" w:rsidRPr="00665394" w:rsidRDefault="00183B2A" w:rsidP="00183B2A">
      <w:pPr>
        <w:rPr>
          <w:lang w:eastAsia="ko-KR"/>
        </w:rPr>
      </w:pPr>
      <w:r>
        <w:rPr>
          <w:b/>
          <w:lang w:eastAsia="ko-KR"/>
        </w:rPr>
        <w:t xml:space="preserve">Proposal 2: </w:t>
      </w:r>
      <w:r w:rsidRPr="00665394">
        <w:rPr>
          <w:lang w:eastAsia="ko-KR"/>
        </w:rPr>
        <w:t>Dedicated Scell configuration can be used to override common parameter configuration.</w:t>
      </w:r>
    </w:p>
    <w:p w:rsidR="008D2165" w:rsidRDefault="008D2165" w:rsidP="00E329BD">
      <w:pPr>
        <w:jc w:val="both"/>
      </w:pPr>
    </w:p>
    <w:p w:rsidR="00E329BD" w:rsidRPr="00E038FF" w:rsidRDefault="00E329BD" w:rsidP="00E329BD">
      <w:pPr>
        <w:pStyle w:val="Heading2"/>
      </w:pPr>
      <w:r>
        <w:rPr>
          <w:lang w:val="en-US"/>
        </w:rPr>
        <w:t>2.</w:t>
      </w:r>
      <w:r w:rsidR="00FB75A6">
        <w:rPr>
          <w:lang w:val="en-US"/>
        </w:rPr>
        <w:t>4</w:t>
      </w:r>
      <w:r w:rsidRPr="00803AC9">
        <w:rPr>
          <w:lang w:val="en-US"/>
        </w:rPr>
        <w:tab/>
      </w:r>
      <w:r w:rsidR="00FB75A6">
        <w:rPr>
          <w:lang w:val="en-US"/>
        </w:rPr>
        <w:t xml:space="preserve">Maximum number </w:t>
      </w:r>
      <w:r w:rsidR="00630099">
        <w:rPr>
          <w:lang w:val="en-US"/>
        </w:rPr>
        <w:t>of supported</w:t>
      </w:r>
      <w:r w:rsidR="006A7E33">
        <w:rPr>
          <w:lang w:val="en-US"/>
        </w:rPr>
        <w:t xml:space="preserve"> common parameter groups</w:t>
      </w:r>
    </w:p>
    <w:p w:rsidR="006A7E33" w:rsidRDefault="006A7E33" w:rsidP="006A7E33">
      <w:pPr>
        <w:jc w:val="both"/>
      </w:pPr>
      <w:r>
        <w:t>The question of how many common parameter groups was raised in , where it was proposed that up to 4 such groups would be allowed. This is a valid question regardless of how the groups are defined, so companies are requested to indicate their preferences for that in the table below.</w:t>
      </w:r>
    </w:p>
    <w:p w:rsidR="00FB75A6" w:rsidRPr="00FB75A6" w:rsidRDefault="00FB75A6" w:rsidP="006A7E33">
      <w:pPr>
        <w:jc w:val="both"/>
        <w:rPr>
          <w:b/>
        </w:rPr>
      </w:pPr>
      <w:r w:rsidRPr="00FB75A6">
        <w:rPr>
          <w:b/>
        </w:rPr>
        <w:t>Ques</w:t>
      </w:r>
      <w:r w:rsidR="0090440E">
        <w:rPr>
          <w:b/>
        </w:rPr>
        <w:t>tion 3</w:t>
      </w:r>
      <w:r w:rsidRPr="00FB75A6">
        <w:rPr>
          <w:b/>
        </w:rPr>
        <w:t xml:space="preserve">: How </w:t>
      </w:r>
      <w:r>
        <w:rPr>
          <w:b/>
        </w:rPr>
        <w:t xml:space="preserve">many </w:t>
      </w:r>
      <w:r w:rsidRPr="00FB75A6">
        <w:rPr>
          <w:b/>
        </w:rPr>
        <w:t xml:space="preserve">common </w:t>
      </w:r>
      <w:r>
        <w:rPr>
          <w:b/>
        </w:rPr>
        <w:t>SCell parameter groups should be enabled by signalling?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6663"/>
      </w:tblGrid>
      <w:tr w:rsidR="006A7E33" w:rsidRPr="004A38F6" w:rsidTr="00130AB5">
        <w:trPr>
          <w:trHeight w:val="1240"/>
        </w:trPr>
        <w:tc>
          <w:tcPr>
            <w:tcW w:w="1413" w:type="dxa"/>
          </w:tcPr>
          <w:p w:rsidR="006A7E33" w:rsidRPr="001317D2" w:rsidRDefault="006A7E33" w:rsidP="00221C26">
            <w:pPr>
              <w:jc w:val="center"/>
              <w:rPr>
                <w:lang w:val="en-US"/>
              </w:rPr>
            </w:pPr>
            <w:r>
              <w:rPr>
                <w:lang w:val="en-US"/>
              </w:rPr>
              <w:t>Company</w:t>
            </w:r>
          </w:p>
        </w:tc>
        <w:tc>
          <w:tcPr>
            <w:tcW w:w="1417" w:type="dxa"/>
          </w:tcPr>
          <w:p w:rsidR="006A7E33" w:rsidRPr="004A38F6" w:rsidRDefault="006A7E33" w:rsidP="00221C26">
            <w:r>
              <w:rPr>
                <w:u w:val="single"/>
              </w:rPr>
              <w:t>Maximum number of supported parameter groups</w:t>
            </w:r>
          </w:p>
          <w:p w:rsidR="006A7E33" w:rsidRPr="00A82D42" w:rsidRDefault="006A7E33" w:rsidP="00221C26"/>
        </w:tc>
        <w:tc>
          <w:tcPr>
            <w:tcW w:w="6663" w:type="dxa"/>
          </w:tcPr>
          <w:p w:rsidR="006A7E33" w:rsidRDefault="006A7E33" w:rsidP="00221C26">
            <w:pPr>
              <w:rPr>
                <w:u w:val="single"/>
              </w:rPr>
            </w:pPr>
            <w:r>
              <w:rPr>
                <w:u w:val="single"/>
              </w:rPr>
              <w:t xml:space="preserve">More detailed comments </w:t>
            </w:r>
          </w:p>
        </w:tc>
      </w:tr>
      <w:tr w:rsidR="006A7E33" w:rsidRPr="00CB6F04" w:rsidTr="00130AB5">
        <w:tc>
          <w:tcPr>
            <w:tcW w:w="1413" w:type="dxa"/>
          </w:tcPr>
          <w:p w:rsidR="006A7E33" w:rsidRPr="003D4D85" w:rsidRDefault="00674EB7" w:rsidP="00221C26">
            <w:pPr>
              <w:rPr>
                <w:lang w:val="en-US" w:eastAsia="ko-KR"/>
              </w:rPr>
            </w:pPr>
            <w:r>
              <w:rPr>
                <w:lang w:val="en-US" w:eastAsia="ko-KR"/>
              </w:rPr>
              <w:t>QC</w:t>
            </w:r>
          </w:p>
        </w:tc>
        <w:tc>
          <w:tcPr>
            <w:tcW w:w="1417" w:type="dxa"/>
          </w:tcPr>
          <w:p w:rsidR="006A7E33" w:rsidRPr="003D4D85" w:rsidRDefault="00674EB7" w:rsidP="00221C26">
            <w:pPr>
              <w:rPr>
                <w:lang w:eastAsia="ko-KR"/>
              </w:rPr>
            </w:pPr>
            <w:r>
              <w:rPr>
                <w:lang w:eastAsia="ko-KR"/>
              </w:rPr>
              <w:t>4</w:t>
            </w:r>
          </w:p>
        </w:tc>
        <w:tc>
          <w:tcPr>
            <w:tcW w:w="6663" w:type="dxa"/>
          </w:tcPr>
          <w:p w:rsidR="006A7E33" w:rsidRPr="00CB6F04" w:rsidRDefault="00674EB7" w:rsidP="00221C26">
            <w:pPr>
              <w:rPr>
                <w:lang w:val="de-DE" w:eastAsia="ko-KR"/>
              </w:rPr>
            </w:pPr>
            <w:r>
              <w:rPr>
                <w:lang w:val="de-DE" w:eastAsia="ko-KR"/>
              </w:rPr>
              <w:t xml:space="preserve">If we define too many Groups, it takes away benefits of group based siganling due to incraesed signaling of many </w:t>
            </w:r>
            <w:r w:rsidR="002C5A8C">
              <w:rPr>
                <w:lang w:val="de-DE" w:eastAsia="ko-KR"/>
              </w:rPr>
              <w:t xml:space="preserve">small </w:t>
            </w:r>
            <w:r>
              <w:rPr>
                <w:lang w:val="de-DE" w:eastAsia="ko-KR"/>
              </w:rPr>
              <w:t>groups. If we keep only 1 or 2 groups, it does not allow flexible way of grouping multiple scells with different parameters configuration. As a compromise, we think 4 groups seem to be reasonable balance.</w:t>
            </w:r>
          </w:p>
        </w:tc>
      </w:tr>
      <w:tr w:rsidR="00AB2310" w:rsidRPr="00CB6F04" w:rsidTr="00130AB5">
        <w:tc>
          <w:tcPr>
            <w:tcW w:w="1413" w:type="dxa"/>
          </w:tcPr>
          <w:p w:rsidR="00AB2310" w:rsidRPr="003D4D85" w:rsidRDefault="00AB2310" w:rsidP="00AB2310">
            <w:pPr>
              <w:rPr>
                <w:lang w:val="en-US" w:eastAsia="ko-KR"/>
              </w:rPr>
            </w:pPr>
            <w:r>
              <w:rPr>
                <w:lang w:val="en-US" w:eastAsia="ko-KR"/>
              </w:rPr>
              <w:t>Ericsson</w:t>
            </w:r>
          </w:p>
        </w:tc>
        <w:tc>
          <w:tcPr>
            <w:tcW w:w="1417" w:type="dxa"/>
          </w:tcPr>
          <w:p w:rsidR="00AB2310" w:rsidRPr="003D4D85" w:rsidRDefault="00AB2310" w:rsidP="00AB2310">
            <w:pPr>
              <w:rPr>
                <w:lang w:eastAsia="ko-KR"/>
              </w:rPr>
            </w:pPr>
            <w:r>
              <w:rPr>
                <w:lang w:eastAsia="ko-KR"/>
              </w:rPr>
              <w:t>4</w:t>
            </w:r>
          </w:p>
        </w:tc>
        <w:tc>
          <w:tcPr>
            <w:tcW w:w="6663" w:type="dxa"/>
          </w:tcPr>
          <w:p w:rsidR="00AB2310" w:rsidRPr="00CB6F04" w:rsidRDefault="00AB2310" w:rsidP="00AB2310">
            <w:pPr>
              <w:rPr>
                <w:lang w:val="de-DE" w:eastAsia="ko-KR"/>
              </w:rPr>
            </w:pPr>
            <w:r>
              <w:rPr>
                <w:lang w:val="de-DE" w:eastAsia="ko-KR"/>
              </w:rPr>
              <w:t>Agree with Qualcomm.</w:t>
            </w:r>
          </w:p>
        </w:tc>
      </w:tr>
      <w:tr w:rsidR="00A573E6" w:rsidRPr="00CB6F04" w:rsidTr="00130AB5">
        <w:tc>
          <w:tcPr>
            <w:tcW w:w="1413" w:type="dxa"/>
          </w:tcPr>
          <w:p w:rsidR="00A573E6" w:rsidRPr="003D4D85" w:rsidRDefault="00A573E6" w:rsidP="00AB2310">
            <w:pPr>
              <w:rPr>
                <w:lang w:val="en-US" w:eastAsia="ko-KR"/>
              </w:rPr>
            </w:pPr>
            <w:r>
              <w:rPr>
                <w:rFonts w:hint="eastAsia"/>
                <w:lang w:val="en-US" w:eastAsia="ko-KR"/>
              </w:rPr>
              <w:t>LG</w:t>
            </w:r>
          </w:p>
        </w:tc>
        <w:tc>
          <w:tcPr>
            <w:tcW w:w="1417" w:type="dxa"/>
          </w:tcPr>
          <w:p w:rsidR="00A573E6" w:rsidRPr="003D4D85" w:rsidRDefault="00A573E6" w:rsidP="00AB2310">
            <w:pPr>
              <w:rPr>
                <w:lang w:eastAsia="ko-KR"/>
              </w:rPr>
            </w:pPr>
            <w:r>
              <w:rPr>
                <w:rFonts w:hint="eastAsia"/>
                <w:lang w:eastAsia="ko-KR"/>
              </w:rPr>
              <w:t>FFS</w:t>
            </w:r>
          </w:p>
        </w:tc>
        <w:tc>
          <w:tcPr>
            <w:tcW w:w="6663" w:type="dxa"/>
          </w:tcPr>
          <w:p w:rsidR="00A573E6" w:rsidRPr="00CB6F04" w:rsidRDefault="00A573E6" w:rsidP="00A573E6">
            <w:pPr>
              <w:rPr>
                <w:lang w:val="de-DE" w:eastAsia="ko-KR"/>
              </w:rPr>
            </w:pPr>
            <w:r>
              <w:rPr>
                <w:rFonts w:hint="eastAsia"/>
                <w:lang w:val="de-DE" w:eastAsia="ko-KR"/>
              </w:rPr>
              <w:t>No strong view but we</w:t>
            </w:r>
            <w:r>
              <w:rPr>
                <w:lang w:val="de-DE" w:eastAsia="ko-KR"/>
              </w:rPr>
              <w:t>’</w:t>
            </w:r>
            <w:r>
              <w:rPr>
                <w:rFonts w:hint="eastAsia"/>
                <w:lang w:val="de-DE" w:eastAsia="ko-KR"/>
              </w:rPr>
              <w:t>d better to ask RAN3 to decide this.</w:t>
            </w:r>
          </w:p>
        </w:tc>
      </w:tr>
      <w:tr w:rsidR="00A573E6" w:rsidRPr="00CB6F04" w:rsidTr="00130AB5">
        <w:tc>
          <w:tcPr>
            <w:tcW w:w="1413" w:type="dxa"/>
          </w:tcPr>
          <w:p w:rsidR="00A573E6" w:rsidRPr="003D4D85" w:rsidRDefault="00920D77" w:rsidP="00AB2310">
            <w:pPr>
              <w:rPr>
                <w:lang w:val="en-US" w:eastAsia="ko-KR"/>
              </w:rPr>
            </w:pPr>
            <w:r>
              <w:rPr>
                <w:lang w:val="en-US" w:eastAsia="ko-KR"/>
              </w:rPr>
              <w:t>Intel</w:t>
            </w:r>
          </w:p>
        </w:tc>
        <w:tc>
          <w:tcPr>
            <w:tcW w:w="1417" w:type="dxa"/>
          </w:tcPr>
          <w:p w:rsidR="00A573E6" w:rsidRPr="003D4D85" w:rsidRDefault="00920D77" w:rsidP="00AB2310">
            <w:pPr>
              <w:rPr>
                <w:lang w:eastAsia="ko-KR"/>
              </w:rPr>
            </w:pPr>
            <w:r>
              <w:rPr>
                <w:lang w:eastAsia="ko-KR"/>
              </w:rPr>
              <w:t>4</w:t>
            </w:r>
          </w:p>
        </w:tc>
        <w:tc>
          <w:tcPr>
            <w:tcW w:w="6663" w:type="dxa"/>
          </w:tcPr>
          <w:p w:rsidR="00A573E6" w:rsidRPr="00A573E6" w:rsidRDefault="00920D77" w:rsidP="00AB2310">
            <w:pPr>
              <w:rPr>
                <w:lang w:eastAsia="ko-KR"/>
              </w:rPr>
            </w:pPr>
            <w:r>
              <w:rPr>
                <w:lang w:eastAsia="ko-KR"/>
              </w:rPr>
              <w:t>4 seems to be optimal number… used in other cases like TAGs.</w:t>
            </w:r>
          </w:p>
        </w:tc>
      </w:tr>
      <w:tr w:rsidR="00824BDD" w:rsidRPr="00CB6F04" w:rsidTr="00130AB5">
        <w:tc>
          <w:tcPr>
            <w:tcW w:w="1413" w:type="dxa"/>
          </w:tcPr>
          <w:p w:rsidR="00824BDD" w:rsidRPr="003D4D85" w:rsidRDefault="00824BDD" w:rsidP="00394A01">
            <w:pPr>
              <w:rPr>
                <w:lang w:val="en-US" w:eastAsia="ko-KR"/>
              </w:rPr>
            </w:pPr>
            <w:r>
              <w:rPr>
                <w:rFonts w:hint="eastAsia"/>
                <w:lang w:val="en-US" w:eastAsia="zh-CN"/>
              </w:rPr>
              <w:t>HW</w:t>
            </w:r>
          </w:p>
        </w:tc>
        <w:tc>
          <w:tcPr>
            <w:tcW w:w="1417" w:type="dxa"/>
          </w:tcPr>
          <w:p w:rsidR="00824BDD" w:rsidRPr="003D4D85" w:rsidRDefault="00824BDD" w:rsidP="00394A01">
            <w:pPr>
              <w:rPr>
                <w:lang w:eastAsia="ko-KR"/>
              </w:rPr>
            </w:pPr>
            <w:r>
              <w:rPr>
                <w:rFonts w:hint="eastAsia"/>
                <w:lang w:eastAsia="zh-CN"/>
              </w:rPr>
              <w:t>4</w:t>
            </w:r>
          </w:p>
        </w:tc>
        <w:tc>
          <w:tcPr>
            <w:tcW w:w="6663" w:type="dxa"/>
          </w:tcPr>
          <w:p w:rsidR="00824BDD" w:rsidRPr="00CB6F04" w:rsidRDefault="00824BDD" w:rsidP="00394A01">
            <w:pPr>
              <w:rPr>
                <w:lang w:val="de-DE" w:eastAsia="ko-KR"/>
              </w:rPr>
            </w:pPr>
            <w:r>
              <w:rPr>
                <w:lang w:val="de-DE" w:eastAsia="zh-CN"/>
              </w:rPr>
              <w:t>We agree that we don’t need too many Groups. In our solution there is no explicit common parameters IE of a group, o</w:t>
            </w:r>
            <w:r>
              <w:rPr>
                <w:rFonts w:hint="eastAsia"/>
                <w:lang w:val="de-DE" w:eastAsia="zh-CN"/>
              </w:rPr>
              <w:t xml:space="preserve">nly </w:t>
            </w:r>
            <w:r>
              <w:rPr>
                <w:lang w:val="de-DE" w:eastAsia="zh-CN"/>
              </w:rPr>
              <w:t>PCell or template SCell is needed to be indicated to UE as a template cell.</w:t>
            </w:r>
          </w:p>
        </w:tc>
      </w:tr>
      <w:tr w:rsidR="00130AB5" w:rsidRPr="00CB6F04" w:rsidTr="00130AB5">
        <w:tc>
          <w:tcPr>
            <w:tcW w:w="1413" w:type="dxa"/>
          </w:tcPr>
          <w:p w:rsidR="00130AB5" w:rsidRDefault="00130AB5" w:rsidP="00130AB5">
            <w:pPr>
              <w:rPr>
                <w:lang w:val="en-US" w:eastAsia="zh-CN"/>
              </w:rPr>
            </w:pPr>
            <w:r>
              <w:rPr>
                <w:lang w:val="en-US" w:eastAsia="ko-KR"/>
              </w:rPr>
              <w:t>Nokia, Nokia Shanghai Bell</w:t>
            </w:r>
          </w:p>
        </w:tc>
        <w:tc>
          <w:tcPr>
            <w:tcW w:w="1417" w:type="dxa"/>
          </w:tcPr>
          <w:p w:rsidR="00130AB5" w:rsidRDefault="00130AB5" w:rsidP="00130AB5">
            <w:pPr>
              <w:rPr>
                <w:lang w:eastAsia="zh-CN"/>
              </w:rPr>
            </w:pPr>
            <w:r>
              <w:rPr>
                <w:lang w:eastAsia="ko-KR"/>
              </w:rPr>
              <w:t>4</w:t>
            </w:r>
          </w:p>
        </w:tc>
        <w:tc>
          <w:tcPr>
            <w:tcW w:w="6663" w:type="dxa"/>
          </w:tcPr>
          <w:p w:rsidR="00130AB5" w:rsidRDefault="00130AB5" w:rsidP="00130AB5">
            <w:pPr>
              <w:rPr>
                <w:lang w:val="de-DE" w:eastAsia="ko-KR"/>
              </w:rPr>
            </w:pPr>
            <w:r>
              <w:rPr>
                <w:lang w:val="de-DE" w:eastAsia="ko-KR"/>
              </w:rPr>
              <w:t xml:space="preserve">CA can have 32 SCells at maximum, so 32 SCells / 4 groups = 8 SCells / group (on average). We don't see a big complexity impact from the number of groups at UE side, so there could be even more groups, but then the signalling benefits are less clear. </w:t>
            </w:r>
          </w:p>
          <w:p w:rsidR="00130AB5" w:rsidRDefault="00130AB5" w:rsidP="00130AB5">
            <w:pPr>
              <w:rPr>
                <w:lang w:val="de-DE" w:eastAsia="zh-CN"/>
              </w:rPr>
            </w:pPr>
            <w:r>
              <w:rPr>
                <w:lang w:val="de-DE" w:eastAsia="ko-KR"/>
              </w:rPr>
              <w:t>Hence, 4 groups might be sufficient.</w:t>
            </w:r>
          </w:p>
        </w:tc>
      </w:tr>
    </w:tbl>
    <w:p w:rsidR="006A7E33" w:rsidRDefault="00630099" w:rsidP="006A7E33">
      <w:pPr>
        <w:jc w:val="center"/>
      </w:pPr>
      <w:r>
        <w:rPr>
          <w:b/>
        </w:rPr>
        <w:t>Table 3</w:t>
      </w:r>
      <w:r w:rsidR="006A7E33" w:rsidRPr="006A7E33">
        <w:rPr>
          <w:b/>
        </w:rPr>
        <w:t>:</w:t>
      </w:r>
      <w:r w:rsidR="006A7E33">
        <w:t xml:space="preserve"> Maximum number of supported common parameter groups</w:t>
      </w:r>
    </w:p>
    <w:p w:rsidR="00183B2A" w:rsidRPr="00835D3A" w:rsidRDefault="00183B2A" w:rsidP="00183B2A">
      <w:pPr>
        <w:rPr>
          <w:lang w:eastAsia="ko-KR"/>
        </w:rPr>
      </w:pPr>
      <w:r w:rsidRPr="00835D3A">
        <w:rPr>
          <w:b/>
          <w:lang w:eastAsia="ko-KR"/>
        </w:rPr>
        <w:t xml:space="preserve">Conclusions: </w:t>
      </w:r>
      <w:r w:rsidRPr="00835D3A">
        <w:rPr>
          <w:lang w:eastAsia="ko-KR"/>
        </w:rPr>
        <w:t>7 companies responded</w:t>
      </w:r>
      <w:r>
        <w:rPr>
          <w:lang w:eastAsia="ko-KR"/>
        </w:rPr>
        <w:t xml:space="preserve"> to the questions: </w:t>
      </w:r>
      <w:r w:rsidRPr="00835D3A">
        <w:rPr>
          <w:lang w:eastAsia="ko-KR"/>
        </w:rPr>
        <w:t xml:space="preserve">6 companies </w:t>
      </w:r>
      <w:r>
        <w:rPr>
          <w:lang w:eastAsia="ko-KR"/>
        </w:rPr>
        <w:t>consider 4 groups as sufficient, and 1 company would like to ask RAN3 opinion. Hence, RAN2 could adopt 4 groups as baseline assumption and inform RAN3 of this (who can then inform RAN2 if there are some problems with the base assumption).</w:t>
      </w:r>
    </w:p>
    <w:p w:rsidR="00183B2A" w:rsidRPr="00835D3A" w:rsidRDefault="00183B2A" w:rsidP="00183B2A">
      <w:pPr>
        <w:rPr>
          <w:lang w:eastAsia="ko-KR"/>
        </w:rPr>
      </w:pPr>
      <w:r>
        <w:rPr>
          <w:b/>
          <w:lang w:eastAsia="ko-KR"/>
        </w:rPr>
        <w:t xml:space="preserve">Proposal 3: </w:t>
      </w:r>
      <w:r w:rsidR="00665394" w:rsidRPr="00665394">
        <w:rPr>
          <w:lang w:eastAsia="ko-KR"/>
        </w:rPr>
        <w:t>Four</w:t>
      </w:r>
      <w:r w:rsidR="00665394">
        <w:rPr>
          <w:b/>
          <w:lang w:eastAsia="ko-KR"/>
        </w:rPr>
        <w:t xml:space="preserve"> </w:t>
      </w:r>
      <w:r w:rsidR="00665394">
        <w:rPr>
          <w:lang w:eastAsia="ko-KR"/>
        </w:rPr>
        <w:t>common SCell parameter groups are allowed by the RRC signalling.</w:t>
      </w:r>
    </w:p>
    <w:p w:rsidR="001334CD" w:rsidRDefault="001334CD" w:rsidP="001334CD">
      <w:pPr>
        <w:spacing w:after="0"/>
      </w:pPr>
    </w:p>
    <w:p w:rsidR="006A7E33" w:rsidRPr="00E038FF" w:rsidRDefault="006A7E33" w:rsidP="006A7E33">
      <w:pPr>
        <w:pStyle w:val="Heading2"/>
      </w:pPr>
      <w:r>
        <w:rPr>
          <w:lang w:val="en-US"/>
        </w:rPr>
        <w:t>2.</w:t>
      </w:r>
      <w:r w:rsidR="00FB75A6">
        <w:rPr>
          <w:lang w:val="en-US"/>
        </w:rPr>
        <w:t>5</w:t>
      </w:r>
      <w:r w:rsidRPr="00803AC9">
        <w:rPr>
          <w:lang w:val="en-US"/>
        </w:rPr>
        <w:tab/>
      </w:r>
      <w:r>
        <w:rPr>
          <w:lang w:val="en-US"/>
        </w:rPr>
        <w:t>Need for new MAC CEs</w:t>
      </w:r>
    </w:p>
    <w:p w:rsidR="006A7E33" w:rsidRDefault="006A7E33" w:rsidP="006A7E33">
      <w:pPr>
        <w:jc w:val="both"/>
      </w:pPr>
      <w:r>
        <w:t>In RAN2#100, the following contributions were provided to the AI on signalling overhead reduction:</w:t>
      </w:r>
    </w:p>
    <w:p w:rsidR="006A7E33" w:rsidRDefault="006A7E33" w:rsidP="006A7E33">
      <w:pPr>
        <w:jc w:val="both"/>
      </w:pPr>
      <w:r>
        <w:t>To see whether there is a majority support for either of the basic principles, companies are invited to indicate their preferences for the approaches in the table below.</w:t>
      </w:r>
    </w:p>
    <w:p w:rsidR="0090440E" w:rsidRPr="0090440E" w:rsidRDefault="0090440E" w:rsidP="006A7E33">
      <w:pPr>
        <w:jc w:val="both"/>
        <w:rPr>
          <w:b/>
        </w:rPr>
      </w:pPr>
      <w:r w:rsidRPr="00FB75A6">
        <w:rPr>
          <w:b/>
        </w:rPr>
        <w:t>Ques</w:t>
      </w:r>
      <w:r>
        <w:rPr>
          <w:b/>
        </w:rPr>
        <w:t>tion 4</w:t>
      </w:r>
      <w:r w:rsidRPr="00FB75A6">
        <w:rPr>
          <w:b/>
        </w:rPr>
        <w:t xml:space="preserve">: </w:t>
      </w:r>
      <w:r>
        <w:rPr>
          <w:b/>
        </w:rPr>
        <w:t xml:space="preserve">Are any new MAC CEs need due to the </w:t>
      </w:r>
      <w:r w:rsidRPr="00FB75A6">
        <w:rPr>
          <w:b/>
        </w:rPr>
        <w:t xml:space="preserve">common </w:t>
      </w:r>
      <w:r>
        <w:rPr>
          <w:b/>
        </w:rPr>
        <w:t>SCell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8"/>
        <w:gridCol w:w="6662"/>
      </w:tblGrid>
      <w:tr w:rsidR="00630099" w:rsidRPr="004A38F6" w:rsidTr="00130AB5">
        <w:trPr>
          <w:trHeight w:val="1240"/>
        </w:trPr>
        <w:tc>
          <w:tcPr>
            <w:tcW w:w="1413" w:type="dxa"/>
          </w:tcPr>
          <w:p w:rsidR="00630099" w:rsidRPr="001317D2" w:rsidRDefault="00630099" w:rsidP="00221C26">
            <w:pPr>
              <w:jc w:val="center"/>
              <w:rPr>
                <w:lang w:val="en-US"/>
              </w:rPr>
            </w:pPr>
            <w:r>
              <w:rPr>
                <w:lang w:val="en-US"/>
              </w:rPr>
              <w:t>Company</w:t>
            </w:r>
          </w:p>
        </w:tc>
        <w:tc>
          <w:tcPr>
            <w:tcW w:w="1418" w:type="dxa"/>
          </w:tcPr>
          <w:p w:rsidR="009E00E2" w:rsidRDefault="00630099" w:rsidP="00221C26">
            <w:pPr>
              <w:rPr>
                <w:lang w:val="en-US"/>
              </w:rPr>
            </w:pPr>
            <w:r>
              <w:rPr>
                <w:u w:val="single"/>
              </w:rPr>
              <w:t xml:space="preserve">New MAC CE needed as per </w:t>
            </w:r>
            <w:hyperlink r:id="rId26" w:history="1">
              <w:r w:rsidRPr="00E329BD">
                <w:rPr>
                  <w:rStyle w:val="Hyperlink"/>
                </w:rPr>
                <w:t>R2-171333</w:t>
              </w:r>
              <w:r>
                <w:rPr>
                  <w:rStyle w:val="Hyperlink"/>
                </w:rPr>
                <w:t>5</w:t>
              </w:r>
            </w:hyperlink>
            <w:r>
              <w:rPr>
                <w:lang w:val="en-US"/>
              </w:rPr>
              <w:t>?</w:t>
            </w:r>
            <w:r w:rsidR="009E00E2">
              <w:rPr>
                <w:lang w:val="en-US"/>
              </w:rPr>
              <w:t xml:space="preserve"> </w:t>
            </w:r>
          </w:p>
          <w:p w:rsidR="00630099" w:rsidRDefault="009E00E2" w:rsidP="00221C26">
            <w:pPr>
              <w:rPr>
                <w:u w:val="single"/>
              </w:rPr>
            </w:pPr>
            <w:r>
              <w:rPr>
                <w:lang w:val="en-US"/>
              </w:rPr>
              <w:t>(Yes/No)</w:t>
            </w:r>
          </w:p>
        </w:tc>
        <w:tc>
          <w:tcPr>
            <w:tcW w:w="6662" w:type="dxa"/>
          </w:tcPr>
          <w:p w:rsidR="00630099" w:rsidRDefault="00630099" w:rsidP="00221C26">
            <w:pPr>
              <w:rPr>
                <w:u w:val="single"/>
              </w:rPr>
            </w:pPr>
            <w:r>
              <w:rPr>
                <w:u w:val="single"/>
              </w:rPr>
              <w:t xml:space="preserve">More detailed comments </w:t>
            </w:r>
          </w:p>
        </w:tc>
      </w:tr>
      <w:tr w:rsidR="00630099" w:rsidRPr="00CB6F04" w:rsidTr="00130AB5">
        <w:tc>
          <w:tcPr>
            <w:tcW w:w="1413" w:type="dxa"/>
          </w:tcPr>
          <w:p w:rsidR="00630099" w:rsidRPr="003D4D85" w:rsidRDefault="008367CA" w:rsidP="00221C26">
            <w:pPr>
              <w:rPr>
                <w:lang w:val="en-US" w:eastAsia="ko-KR"/>
              </w:rPr>
            </w:pPr>
            <w:r>
              <w:rPr>
                <w:lang w:val="en-US" w:eastAsia="ko-KR"/>
              </w:rPr>
              <w:t>QC</w:t>
            </w:r>
          </w:p>
        </w:tc>
        <w:tc>
          <w:tcPr>
            <w:tcW w:w="1418" w:type="dxa"/>
          </w:tcPr>
          <w:p w:rsidR="00630099" w:rsidRPr="00CB6F04" w:rsidRDefault="008367CA" w:rsidP="00221C26">
            <w:pPr>
              <w:rPr>
                <w:lang w:val="de-DE" w:eastAsia="ko-KR"/>
              </w:rPr>
            </w:pPr>
            <w:r>
              <w:rPr>
                <w:lang w:val="de-DE" w:eastAsia="ko-KR"/>
              </w:rPr>
              <w:t>No Need</w:t>
            </w:r>
          </w:p>
        </w:tc>
        <w:tc>
          <w:tcPr>
            <w:tcW w:w="6662" w:type="dxa"/>
          </w:tcPr>
          <w:p w:rsidR="00630099" w:rsidRPr="00CB6F04" w:rsidRDefault="008367CA" w:rsidP="00221C26">
            <w:pPr>
              <w:rPr>
                <w:lang w:val="de-DE" w:eastAsia="ko-KR"/>
              </w:rPr>
            </w:pPr>
            <w:r>
              <w:rPr>
                <w:lang w:val="de-DE" w:eastAsia="ko-KR"/>
              </w:rPr>
              <w:t xml:space="preserve">Defining Group based MAC-CE takes out the flexibility of individual scell activation/deactivation. It may help to save few MAC-CE  bits but at the cost of flexibility. </w:t>
            </w:r>
          </w:p>
        </w:tc>
      </w:tr>
      <w:tr w:rsidR="00AB2310" w:rsidRPr="00CB6F04" w:rsidTr="00130AB5">
        <w:tc>
          <w:tcPr>
            <w:tcW w:w="1413" w:type="dxa"/>
          </w:tcPr>
          <w:p w:rsidR="00AB2310" w:rsidRPr="003D4D85" w:rsidRDefault="00AB2310" w:rsidP="00AB2310">
            <w:pPr>
              <w:rPr>
                <w:lang w:val="en-US" w:eastAsia="ko-KR"/>
              </w:rPr>
            </w:pPr>
            <w:r>
              <w:rPr>
                <w:lang w:val="en-US" w:eastAsia="ko-KR"/>
              </w:rPr>
              <w:t>Ericsson</w:t>
            </w:r>
          </w:p>
        </w:tc>
        <w:tc>
          <w:tcPr>
            <w:tcW w:w="1418" w:type="dxa"/>
          </w:tcPr>
          <w:p w:rsidR="00AB2310" w:rsidRPr="00CB6F04" w:rsidRDefault="00AB2310" w:rsidP="00AB2310">
            <w:pPr>
              <w:rPr>
                <w:lang w:val="de-DE" w:eastAsia="ko-KR"/>
              </w:rPr>
            </w:pPr>
            <w:r>
              <w:rPr>
                <w:lang w:val="de-DE" w:eastAsia="ko-KR"/>
              </w:rPr>
              <w:t>No</w:t>
            </w:r>
          </w:p>
        </w:tc>
        <w:tc>
          <w:tcPr>
            <w:tcW w:w="6662" w:type="dxa"/>
          </w:tcPr>
          <w:p w:rsidR="00AB2310" w:rsidRPr="00CB6F04" w:rsidRDefault="00AB2310" w:rsidP="00AB2310">
            <w:pPr>
              <w:rPr>
                <w:lang w:val="de-DE" w:eastAsia="ko-KR"/>
              </w:rPr>
            </w:pPr>
            <w:r>
              <w:rPr>
                <w:lang w:val="de-DE" w:eastAsia="ko-KR"/>
              </w:rPr>
              <w:t xml:space="preserve">Similar proposals have been discussed before without being adopted. The three octets is not a big issue. </w:t>
            </w:r>
          </w:p>
        </w:tc>
      </w:tr>
      <w:tr w:rsidR="00E46AF4" w:rsidRPr="00CB6F04" w:rsidTr="00130AB5">
        <w:tc>
          <w:tcPr>
            <w:tcW w:w="1413" w:type="dxa"/>
          </w:tcPr>
          <w:p w:rsidR="00E46AF4" w:rsidRPr="003D4D85" w:rsidRDefault="00E46AF4" w:rsidP="00AB2310">
            <w:pPr>
              <w:rPr>
                <w:lang w:val="en-US" w:eastAsia="ko-KR"/>
              </w:rPr>
            </w:pPr>
            <w:r>
              <w:rPr>
                <w:rFonts w:hint="eastAsia"/>
                <w:lang w:val="en-US" w:eastAsia="ko-KR"/>
              </w:rPr>
              <w:t>LG</w:t>
            </w:r>
          </w:p>
        </w:tc>
        <w:tc>
          <w:tcPr>
            <w:tcW w:w="1418" w:type="dxa"/>
          </w:tcPr>
          <w:p w:rsidR="00E46AF4" w:rsidRPr="00CB6F04" w:rsidRDefault="00E46AF4" w:rsidP="00AB2310">
            <w:pPr>
              <w:rPr>
                <w:lang w:val="de-DE" w:eastAsia="ko-KR"/>
              </w:rPr>
            </w:pPr>
            <w:r>
              <w:rPr>
                <w:rFonts w:hint="eastAsia"/>
                <w:lang w:val="de-DE" w:eastAsia="ko-KR"/>
              </w:rPr>
              <w:t>No</w:t>
            </w:r>
          </w:p>
        </w:tc>
        <w:tc>
          <w:tcPr>
            <w:tcW w:w="6662" w:type="dxa"/>
          </w:tcPr>
          <w:p w:rsidR="00E46AF4" w:rsidRPr="00C81EF4" w:rsidRDefault="00E46AF4" w:rsidP="00AD7863">
            <w:pPr>
              <w:rPr>
                <w:lang w:val="de-DE" w:eastAsia="ko-KR"/>
              </w:rPr>
            </w:pPr>
            <w:r>
              <w:rPr>
                <w:lang w:val="de-DE" w:eastAsia="ko-KR"/>
              </w:rPr>
              <w:t>The group based MAC CE</w:t>
            </w:r>
            <w:r w:rsidRPr="00C81EF4">
              <w:rPr>
                <w:lang w:val="de-DE" w:eastAsia="ko-KR"/>
              </w:rPr>
              <w:t xml:space="preserve"> may have some benefit to reduce signalling, but it occurs a power consumptio</w:t>
            </w:r>
            <w:r>
              <w:rPr>
                <w:lang w:val="de-DE" w:eastAsia="ko-KR"/>
              </w:rPr>
              <w:t>n</w:t>
            </w:r>
            <w:r w:rsidRPr="00C81EF4">
              <w:rPr>
                <w:lang w:val="de-DE" w:eastAsia="ko-KR"/>
              </w:rPr>
              <w:t xml:space="preserve"> problem by activating unnecessary SCell and debases the flexibility of individual Scell.</w:t>
            </w:r>
          </w:p>
          <w:p w:rsidR="00E46AF4" w:rsidRPr="00CB6F04" w:rsidRDefault="00E46AF4" w:rsidP="00AB2310">
            <w:pPr>
              <w:rPr>
                <w:lang w:val="de-DE" w:eastAsia="ko-KR"/>
              </w:rPr>
            </w:pPr>
            <w:r w:rsidRPr="00C81EF4">
              <w:rPr>
                <w:lang w:val="de-DE" w:eastAsia="ko-KR"/>
              </w:rPr>
              <w:t>In addition, if SCell changes quickly, the MAC CE for activation/deactivation SCell is also needed frequently even if the MAC CE is based on the group.</w:t>
            </w:r>
          </w:p>
        </w:tc>
      </w:tr>
      <w:tr w:rsidR="00E46AF4" w:rsidRPr="00CB6F04" w:rsidTr="00130AB5">
        <w:tc>
          <w:tcPr>
            <w:tcW w:w="1413" w:type="dxa"/>
          </w:tcPr>
          <w:p w:rsidR="00E46AF4" w:rsidRPr="003D4D85" w:rsidRDefault="00920D77" w:rsidP="00AB2310">
            <w:pPr>
              <w:rPr>
                <w:lang w:val="en-US" w:eastAsia="ko-KR"/>
              </w:rPr>
            </w:pPr>
            <w:r>
              <w:rPr>
                <w:lang w:val="en-US" w:eastAsia="ko-KR"/>
              </w:rPr>
              <w:t>Intel</w:t>
            </w:r>
          </w:p>
        </w:tc>
        <w:tc>
          <w:tcPr>
            <w:tcW w:w="1418" w:type="dxa"/>
          </w:tcPr>
          <w:p w:rsidR="00E46AF4" w:rsidRPr="00CB6F04" w:rsidRDefault="00920D77" w:rsidP="00AB2310">
            <w:pPr>
              <w:rPr>
                <w:lang w:val="de-DE" w:eastAsia="ko-KR"/>
              </w:rPr>
            </w:pPr>
            <w:r>
              <w:rPr>
                <w:lang w:val="de-DE" w:eastAsia="ko-KR"/>
              </w:rPr>
              <w:t>No</w:t>
            </w:r>
          </w:p>
        </w:tc>
        <w:tc>
          <w:tcPr>
            <w:tcW w:w="6662" w:type="dxa"/>
          </w:tcPr>
          <w:p w:rsidR="00E46AF4" w:rsidRPr="00CB6F04" w:rsidRDefault="00920D77" w:rsidP="00AB2310">
            <w:pPr>
              <w:rPr>
                <w:lang w:val="de-DE" w:eastAsia="ko-KR"/>
              </w:rPr>
            </w:pPr>
            <w:r>
              <w:rPr>
                <w:lang w:val="de-DE" w:eastAsia="ko-KR"/>
              </w:rPr>
              <w:t>Activating groups of Scells is inefficient at the cost of reducing a few octets.</w:t>
            </w:r>
          </w:p>
        </w:tc>
      </w:tr>
      <w:tr w:rsidR="0036635C" w:rsidRPr="00CB6F04" w:rsidTr="00130AB5">
        <w:tc>
          <w:tcPr>
            <w:tcW w:w="1413" w:type="dxa"/>
          </w:tcPr>
          <w:p w:rsidR="0036635C" w:rsidRPr="003D4D85" w:rsidRDefault="0036635C" w:rsidP="00394A01">
            <w:pPr>
              <w:rPr>
                <w:lang w:val="en-US" w:eastAsia="ko-KR"/>
              </w:rPr>
            </w:pPr>
            <w:r>
              <w:rPr>
                <w:rFonts w:hint="eastAsia"/>
                <w:lang w:val="en-US" w:eastAsia="zh-CN"/>
              </w:rPr>
              <w:t>HW</w:t>
            </w:r>
          </w:p>
        </w:tc>
        <w:tc>
          <w:tcPr>
            <w:tcW w:w="1418" w:type="dxa"/>
          </w:tcPr>
          <w:p w:rsidR="0036635C" w:rsidRPr="00CB6F04" w:rsidRDefault="0036635C" w:rsidP="00394A01">
            <w:pPr>
              <w:rPr>
                <w:lang w:val="de-DE" w:eastAsia="ko-KR"/>
              </w:rPr>
            </w:pPr>
            <w:r>
              <w:rPr>
                <w:rFonts w:hint="eastAsia"/>
                <w:lang w:val="de-DE" w:eastAsia="zh-CN"/>
              </w:rPr>
              <w:t>Yes</w:t>
            </w:r>
          </w:p>
        </w:tc>
        <w:tc>
          <w:tcPr>
            <w:tcW w:w="6662" w:type="dxa"/>
          </w:tcPr>
          <w:p w:rsidR="0036635C" w:rsidRPr="00CB6F04" w:rsidRDefault="0036635C" w:rsidP="00394A01">
            <w:pPr>
              <w:rPr>
                <w:lang w:val="de-DE" w:eastAsia="ko-KR"/>
              </w:rPr>
            </w:pPr>
            <w:r>
              <w:rPr>
                <w:rFonts w:hint="eastAsia"/>
                <w:lang w:val="de-DE" w:eastAsia="zh-CN"/>
              </w:rPr>
              <w:t>Group based MAC-CE can be very effective</w:t>
            </w:r>
            <w:r>
              <w:rPr>
                <w:lang w:val="de-DE" w:eastAsia="zh-CN"/>
              </w:rPr>
              <w:t xml:space="preserve"> to reduce signalling overhead in </w:t>
            </w:r>
            <w:r w:rsidRPr="00535D6F">
              <w:rPr>
                <w:lang w:eastAsia="zh-CN"/>
              </w:rPr>
              <w:t>dense small cell</w:t>
            </w:r>
            <w:r>
              <w:rPr>
                <w:lang w:eastAsia="zh-CN"/>
              </w:rPr>
              <w:t xml:space="preserve"> scenarios, where </w:t>
            </w:r>
            <w:r w:rsidRPr="00535D6F">
              <w:rPr>
                <w:lang w:eastAsia="zh-CN"/>
              </w:rPr>
              <w:t xml:space="preserve">SCells </w:t>
            </w:r>
            <w:r>
              <w:rPr>
                <w:lang w:eastAsia="zh-CN"/>
              </w:rPr>
              <w:t>may</w:t>
            </w:r>
            <w:r w:rsidRPr="00535D6F">
              <w:rPr>
                <w:lang w:eastAsia="zh-CN"/>
              </w:rPr>
              <w:t xml:space="preserve"> be activated/deactivated very frequently </w:t>
            </w:r>
            <w:r>
              <w:rPr>
                <w:lang w:eastAsia="zh-CN"/>
              </w:rPr>
              <w:t>with 4-octet MAC-</w:t>
            </w:r>
            <w:r w:rsidRPr="00535D6F">
              <w:rPr>
                <w:lang w:eastAsia="zh-CN"/>
              </w:rPr>
              <w:t>CE</w:t>
            </w:r>
            <w:r>
              <w:rPr>
                <w:lang w:eastAsia="zh-CN"/>
              </w:rPr>
              <w:t>s, especially considering the transitions among three SCell states.</w:t>
            </w:r>
          </w:p>
        </w:tc>
      </w:tr>
      <w:tr w:rsidR="00130AB5" w:rsidRPr="00CB6F04" w:rsidTr="00130AB5">
        <w:tc>
          <w:tcPr>
            <w:tcW w:w="1413" w:type="dxa"/>
          </w:tcPr>
          <w:p w:rsidR="00130AB5" w:rsidRDefault="00130AB5" w:rsidP="00130AB5">
            <w:pPr>
              <w:rPr>
                <w:lang w:val="en-US" w:eastAsia="zh-CN"/>
              </w:rPr>
            </w:pPr>
            <w:r>
              <w:rPr>
                <w:lang w:val="en-US" w:eastAsia="ko-KR"/>
              </w:rPr>
              <w:t>Nokia, Nokia Shanghai Bell</w:t>
            </w:r>
          </w:p>
        </w:tc>
        <w:tc>
          <w:tcPr>
            <w:tcW w:w="1418" w:type="dxa"/>
          </w:tcPr>
          <w:p w:rsidR="00130AB5" w:rsidRDefault="00130AB5" w:rsidP="00130AB5">
            <w:pPr>
              <w:rPr>
                <w:lang w:val="de-DE" w:eastAsia="zh-CN"/>
              </w:rPr>
            </w:pPr>
            <w:r>
              <w:rPr>
                <w:lang w:val="de-DE" w:eastAsia="ko-KR"/>
              </w:rPr>
              <w:t>No</w:t>
            </w:r>
          </w:p>
        </w:tc>
        <w:tc>
          <w:tcPr>
            <w:tcW w:w="6662" w:type="dxa"/>
          </w:tcPr>
          <w:p w:rsidR="00130AB5" w:rsidRDefault="00130AB5" w:rsidP="00130AB5">
            <w:pPr>
              <w:rPr>
                <w:lang w:val="de-DE" w:eastAsia="zh-CN"/>
              </w:rPr>
            </w:pPr>
            <w:r>
              <w:rPr>
                <w:lang w:val="de-DE" w:eastAsia="ko-KR"/>
              </w:rPr>
              <w:t>The SCell activation/deactivation would most likely be Scell-specific, not Scell group-specific, so we don't see the need for new MAC Ces.</w:t>
            </w:r>
          </w:p>
        </w:tc>
      </w:tr>
    </w:tbl>
    <w:p w:rsidR="00630099" w:rsidRDefault="00630099" w:rsidP="00630099">
      <w:pPr>
        <w:jc w:val="center"/>
      </w:pPr>
      <w:r>
        <w:rPr>
          <w:b/>
        </w:rPr>
        <w:t>Table 4</w:t>
      </w:r>
      <w:r w:rsidRPr="006A7E33">
        <w:rPr>
          <w:b/>
        </w:rPr>
        <w:t>:</w:t>
      </w:r>
      <w:r>
        <w:t xml:space="preserve"> Need for new MAC CEs for common SCell parameter grouping</w:t>
      </w:r>
    </w:p>
    <w:p w:rsidR="00665394" w:rsidRPr="00835D3A" w:rsidRDefault="00665394" w:rsidP="00665394">
      <w:pPr>
        <w:rPr>
          <w:lang w:eastAsia="ko-KR"/>
        </w:rPr>
      </w:pPr>
      <w:r w:rsidRPr="00835D3A">
        <w:rPr>
          <w:b/>
          <w:lang w:eastAsia="ko-KR"/>
        </w:rPr>
        <w:t xml:space="preserve">Conclusions: </w:t>
      </w:r>
      <w:r w:rsidRPr="00835D3A">
        <w:rPr>
          <w:lang w:eastAsia="ko-KR"/>
        </w:rPr>
        <w:t>7 companies responded</w:t>
      </w:r>
      <w:r>
        <w:rPr>
          <w:lang w:eastAsia="ko-KR"/>
        </w:rPr>
        <w:t xml:space="preserve"> to the questions: </w:t>
      </w:r>
      <w:r w:rsidRPr="00835D3A">
        <w:rPr>
          <w:lang w:eastAsia="ko-KR"/>
        </w:rPr>
        <w:t xml:space="preserve">6 companies </w:t>
      </w:r>
      <w:r>
        <w:rPr>
          <w:lang w:eastAsia="ko-KR"/>
        </w:rPr>
        <w:t>do not see a need for new MAC CEs due to common SCell parameters, whereas 1 company considers a group-based MAC CE could be beneficial. It is proposed to go with majority view and not define new group-based MAC CE.</w:t>
      </w:r>
    </w:p>
    <w:p w:rsidR="00665394" w:rsidRPr="00835D3A" w:rsidRDefault="00665394" w:rsidP="00665394">
      <w:pPr>
        <w:rPr>
          <w:lang w:eastAsia="ko-KR"/>
        </w:rPr>
      </w:pPr>
      <w:r>
        <w:rPr>
          <w:b/>
          <w:lang w:eastAsia="ko-KR"/>
        </w:rPr>
        <w:t xml:space="preserve">Proposal 4: </w:t>
      </w:r>
      <w:r w:rsidRPr="00665394">
        <w:rPr>
          <w:lang w:eastAsia="ko-KR"/>
        </w:rPr>
        <w:t xml:space="preserve">Do not define </w:t>
      </w:r>
      <w:r>
        <w:rPr>
          <w:lang w:eastAsia="ko-KR"/>
        </w:rPr>
        <w:t xml:space="preserve">a new </w:t>
      </w:r>
      <w:r w:rsidRPr="00665394">
        <w:rPr>
          <w:lang w:eastAsia="ko-KR"/>
        </w:rPr>
        <w:t>group-based MAC CE.</w:t>
      </w:r>
    </w:p>
    <w:p w:rsidR="006A7E33" w:rsidRDefault="006A7E33" w:rsidP="001334CD">
      <w:pPr>
        <w:spacing w:after="0"/>
      </w:pPr>
      <w:bookmarkStart w:id="2" w:name="_GoBack"/>
      <w:bookmarkEnd w:id="2"/>
    </w:p>
    <w:p w:rsidR="001334CD" w:rsidRPr="006E13D1" w:rsidRDefault="001334CD" w:rsidP="001334CD">
      <w:pPr>
        <w:pStyle w:val="Heading1"/>
      </w:pPr>
      <w:r>
        <w:t>3</w:t>
      </w:r>
      <w:r w:rsidRPr="006E13D1">
        <w:tab/>
      </w:r>
      <w:r>
        <w:t>Conclusion</w:t>
      </w:r>
    </w:p>
    <w:p w:rsidR="001334CD" w:rsidRPr="006A7E33" w:rsidRDefault="006A7E33" w:rsidP="001334CD">
      <w:pPr>
        <w:rPr>
          <w:lang w:val="en-US"/>
        </w:rPr>
      </w:pPr>
      <w:r w:rsidRPr="006A7E33">
        <w:rPr>
          <w:lang w:val="en-US"/>
        </w:rPr>
        <w:t>The following proposals are made based on the email discussion</w:t>
      </w:r>
      <w:r w:rsidR="001334CD" w:rsidRPr="006A7E33">
        <w:rPr>
          <w:lang w:val="en-US"/>
        </w:rPr>
        <w:t xml:space="preserve"> </w:t>
      </w:r>
      <w:r w:rsidRPr="006A7E33">
        <w:rPr>
          <w:lang w:val="en-US"/>
        </w:rPr>
        <w:t>progress</w:t>
      </w:r>
      <w:r w:rsidR="001334CD" w:rsidRPr="006A7E33">
        <w:rPr>
          <w:lang w:val="en-US"/>
        </w:rPr>
        <w:t>:</w:t>
      </w:r>
    </w:p>
    <w:p w:rsidR="00183B2A" w:rsidRPr="00835D3A" w:rsidRDefault="00183B2A" w:rsidP="00183B2A">
      <w:pPr>
        <w:rPr>
          <w:lang w:eastAsia="ko-KR"/>
        </w:rPr>
      </w:pPr>
      <w:r>
        <w:rPr>
          <w:b/>
          <w:lang w:eastAsia="ko-KR"/>
        </w:rPr>
        <w:t xml:space="preserve">Proposal 1: </w:t>
      </w:r>
      <w:r w:rsidRPr="00835D3A">
        <w:rPr>
          <w:lang w:eastAsia="ko-KR"/>
        </w:rPr>
        <w:t xml:space="preserve">Adopt the new common parameters structure as proposed in </w:t>
      </w:r>
      <w:hyperlink r:id="rId27" w:history="1">
        <w:r w:rsidRPr="00835D3A">
          <w:rPr>
            <w:rStyle w:val="Hyperlink"/>
          </w:rPr>
          <w:t>R2-1713491</w:t>
        </w:r>
      </w:hyperlink>
      <w:r w:rsidRPr="00835D3A">
        <w:t xml:space="preserve"> / </w:t>
      </w:r>
      <w:hyperlink r:id="rId28" w:history="1">
        <w:r w:rsidRPr="00835D3A">
          <w:rPr>
            <w:rStyle w:val="Hyperlink"/>
          </w:rPr>
          <w:t>R2-1712257</w:t>
        </w:r>
      </w:hyperlink>
      <w:r w:rsidRPr="00835D3A">
        <w:t>.</w:t>
      </w:r>
    </w:p>
    <w:p w:rsidR="00183B2A" w:rsidRPr="00835D3A" w:rsidRDefault="00183B2A" w:rsidP="00183B2A">
      <w:pPr>
        <w:rPr>
          <w:lang w:eastAsia="ko-KR"/>
        </w:rPr>
      </w:pPr>
      <w:r>
        <w:rPr>
          <w:b/>
          <w:lang w:eastAsia="ko-KR"/>
        </w:rPr>
        <w:t xml:space="preserve">Proposal 2: </w:t>
      </w:r>
      <w:r w:rsidRPr="00835D3A">
        <w:rPr>
          <w:lang w:eastAsia="ko-KR"/>
        </w:rPr>
        <w:t>Dedicated Scell configuration can be used to override common parameter configuration.</w:t>
      </w:r>
    </w:p>
    <w:p w:rsidR="00665394" w:rsidRPr="00835D3A" w:rsidRDefault="00665394" w:rsidP="00665394">
      <w:pPr>
        <w:rPr>
          <w:lang w:eastAsia="ko-KR"/>
        </w:rPr>
      </w:pPr>
      <w:r>
        <w:rPr>
          <w:b/>
          <w:lang w:eastAsia="ko-KR"/>
        </w:rPr>
        <w:t xml:space="preserve">Proposal 3: </w:t>
      </w:r>
      <w:r w:rsidRPr="00835D3A">
        <w:rPr>
          <w:lang w:eastAsia="ko-KR"/>
        </w:rPr>
        <w:t>Four</w:t>
      </w:r>
      <w:r>
        <w:rPr>
          <w:b/>
          <w:lang w:eastAsia="ko-KR"/>
        </w:rPr>
        <w:t xml:space="preserve"> </w:t>
      </w:r>
      <w:r>
        <w:rPr>
          <w:lang w:eastAsia="ko-KR"/>
        </w:rPr>
        <w:t>common SCell parameter groups are allowed by the RRC signalling.</w:t>
      </w:r>
    </w:p>
    <w:p w:rsidR="00665394" w:rsidRPr="00835D3A" w:rsidRDefault="00665394" w:rsidP="00665394">
      <w:pPr>
        <w:rPr>
          <w:lang w:eastAsia="ko-KR"/>
        </w:rPr>
      </w:pPr>
      <w:r>
        <w:rPr>
          <w:b/>
          <w:lang w:eastAsia="ko-KR"/>
        </w:rPr>
        <w:t xml:space="preserve">Proposal 4: </w:t>
      </w:r>
      <w:r w:rsidRPr="00665394">
        <w:rPr>
          <w:lang w:eastAsia="ko-KR"/>
        </w:rPr>
        <w:t xml:space="preserve">Do not define </w:t>
      </w:r>
      <w:r>
        <w:rPr>
          <w:lang w:eastAsia="ko-KR"/>
        </w:rPr>
        <w:t xml:space="preserve">a new </w:t>
      </w:r>
      <w:r w:rsidRPr="00665394">
        <w:rPr>
          <w:lang w:eastAsia="ko-KR"/>
        </w:rPr>
        <w:t>group-based MAC CE.</w:t>
      </w:r>
    </w:p>
    <w:p w:rsidR="006A7E33" w:rsidRDefault="006A7E33" w:rsidP="001334CD">
      <w:pPr>
        <w:rPr>
          <w:lang w:val="en-US"/>
        </w:rPr>
      </w:pPr>
    </w:p>
    <w:p w:rsidR="00CD4C7B" w:rsidRDefault="00CD4C7B" w:rsidP="00CD4C7B"/>
    <w:p w:rsidR="00080512" w:rsidRPr="00CD4C7B" w:rsidRDefault="00080512" w:rsidP="00CD4C7B"/>
    <w:sectPr w:rsidR="00080512" w:rsidRPr="00CD4C7B" w:rsidSect="00DC0C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79A" w:rsidRDefault="0036779A">
      <w:r>
        <w:separator/>
      </w:r>
    </w:p>
  </w:endnote>
  <w:endnote w:type="continuationSeparator" w:id="0">
    <w:p w:rsidR="0036779A" w:rsidRDefault="0036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79A" w:rsidRDefault="0036779A">
      <w:r>
        <w:separator/>
      </w:r>
    </w:p>
  </w:footnote>
  <w:footnote w:type="continuationSeparator" w:id="0">
    <w:p w:rsidR="0036779A" w:rsidRDefault="00367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86322FC"/>
    <w:multiLevelType w:val="hybridMultilevel"/>
    <w:tmpl w:val="CDAA6E82"/>
    <w:lvl w:ilvl="0" w:tplc="ADD68B9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5C2577"/>
    <w:multiLevelType w:val="hybridMultilevel"/>
    <w:tmpl w:val="E89C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C10B9"/>
    <w:multiLevelType w:val="hybridMultilevel"/>
    <w:tmpl w:val="819C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36"/>
        </w:tabs>
        <w:ind w:left="1636"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2"/>
  </w:num>
  <w:num w:numId="7">
    <w:abstractNumId w:val="7"/>
  </w:num>
  <w:num w:numId="8">
    <w:abstractNumId w:val="5"/>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89D"/>
    <w:rsid w:val="00007B81"/>
    <w:rsid w:val="00031AB3"/>
    <w:rsid w:val="00033397"/>
    <w:rsid w:val="00040095"/>
    <w:rsid w:val="000674DA"/>
    <w:rsid w:val="00080512"/>
    <w:rsid w:val="00080D41"/>
    <w:rsid w:val="00090468"/>
    <w:rsid w:val="000A4ED3"/>
    <w:rsid w:val="000B7BCF"/>
    <w:rsid w:val="000C522B"/>
    <w:rsid w:val="000D58AB"/>
    <w:rsid w:val="00112F1A"/>
    <w:rsid w:val="00130AB5"/>
    <w:rsid w:val="001334CD"/>
    <w:rsid w:val="00145075"/>
    <w:rsid w:val="001741A0"/>
    <w:rsid w:val="00175FA0"/>
    <w:rsid w:val="00183B2A"/>
    <w:rsid w:val="00194CD0"/>
    <w:rsid w:val="001B49C9"/>
    <w:rsid w:val="001C4F79"/>
    <w:rsid w:val="001C692A"/>
    <w:rsid w:val="001E66BA"/>
    <w:rsid w:val="001F168B"/>
    <w:rsid w:val="001F7831"/>
    <w:rsid w:val="00204045"/>
    <w:rsid w:val="0020712B"/>
    <w:rsid w:val="002110E8"/>
    <w:rsid w:val="00221C26"/>
    <w:rsid w:val="0022606D"/>
    <w:rsid w:val="00230A1C"/>
    <w:rsid w:val="002747EC"/>
    <w:rsid w:val="002855BF"/>
    <w:rsid w:val="00287937"/>
    <w:rsid w:val="002C5A8C"/>
    <w:rsid w:val="002F0D22"/>
    <w:rsid w:val="003172DC"/>
    <w:rsid w:val="00325AE3"/>
    <w:rsid w:val="00326069"/>
    <w:rsid w:val="0035462D"/>
    <w:rsid w:val="003613B4"/>
    <w:rsid w:val="00364B41"/>
    <w:rsid w:val="0036635C"/>
    <w:rsid w:val="0036779A"/>
    <w:rsid w:val="00390FCB"/>
    <w:rsid w:val="00394A01"/>
    <w:rsid w:val="003B40AD"/>
    <w:rsid w:val="003C4E37"/>
    <w:rsid w:val="003E16BE"/>
    <w:rsid w:val="003E17B0"/>
    <w:rsid w:val="004006E8"/>
    <w:rsid w:val="00401855"/>
    <w:rsid w:val="00426595"/>
    <w:rsid w:val="00477455"/>
    <w:rsid w:val="0048026E"/>
    <w:rsid w:val="004C0B5F"/>
    <w:rsid w:val="004C44D2"/>
    <w:rsid w:val="004C575E"/>
    <w:rsid w:val="004D31E4"/>
    <w:rsid w:val="004D3578"/>
    <w:rsid w:val="004D380D"/>
    <w:rsid w:val="004E1603"/>
    <w:rsid w:val="004E213A"/>
    <w:rsid w:val="004F506B"/>
    <w:rsid w:val="00503171"/>
    <w:rsid w:val="00506C28"/>
    <w:rsid w:val="005341DD"/>
    <w:rsid w:val="00534DA0"/>
    <w:rsid w:val="00543E6C"/>
    <w:rsid w:val="00545030"/>
    <w:rsid w:val="00565087"/>
    <w:rsid w:val="0056573F"/>
    <w:rsid w:val="005B0594"/>
    <w:rsid w:val="00611566"/>
    <w:rsid w:val="00630099"/>
    <w:rsid w:val="00646D99"/>
    <w:rsid w:val="00656910"/>
    <w:rsid w:val="00665394"/>
    <w:rsid w:val="00674EB7"/>
    <w:rsid w:val="006A7E33"/>
    <w:rsid w:val="006C66D8"/>
    <w:rsid w:val="006D1E24"/>
    <w:rsid w:val="006D2D13"/>
    <w:rsid w:val="006E1417"/>
    <w:rsid w:val="006E3A20"/>
    <w:rsid w:val="006F6A2C"/>
    <w:rsid w:val="00710201"/>
    <w:rsid w:val="007342B5"/>
    <w:rsid w:val="00734A5B"/>
    <w:rsid w:val="00744E76"/>
    <w:rsid w:val="00757D40"/>
    <w:rsid w:val="0076217D"/>
    <w:rsid w:val="00781F0F"/>
    <w:rsid w:val="0078727C"/>
    <w:rsid w:val="0079049D"/>
    <w:rsid w:val="00793DC5"/>
    <w:rsid w:val="007B18D8"/>
    <w:rsid w:val="007C095F"/>
    <w:rsid w:val="007C274F"/>
    <w:rsid w:val="008028A4"/>
    <w:rsid w:val="00813245"/>
    <w:rsid w:val="00824BDD"/>
    <w:rsid w:val="008367CA"/>
    <w:rsid w:val="008768CA"/>
    <w:rsid w:val="00877EF9"/>
    <w:rsid w:val="00880559"/>
    <w:rsid w:val="008A2DF7"/>
    <w:rsid w:val="008B5306"/>
    <w:rsid w:val="008D2165"/>
    <w:rsid w:val="0090271F"/>
    <w:rsid w:val="00902DB9"/>
    <w:rsid w:val="0090440E"/>
    <w:rsid w:val="0090466A"/>
    <w:rsid w:val="00905AF7"/>
    <w:rsid w:val="00920D77"/>
    <w:rsid w:val="00936071"/>
    <w:rsid w:val="00940212"/>
    <w:rsid w:val="00941ABF"/>
    <w:rsid w:val="00942EC2"/>
    <w:rsid w:val="00961B32"/>
    <w:rsid w:val="00964315"/>
    <w:rsid w:val="00970DB3"/>
    <w:rsid w:val="00974BB0"/>
    <w:rsid w:val="009A0AF3"/>
    <w:rsid w:val="009B07CD"/>
    <w:rsid w:val="009C19E9"/>
    <w:rsid w:val="009D6B05"/>
    <w:rsid w:val="009D74A6"/>
    <w:rsid w:val="009E00E2"/>
    <w:rsid w:val="009E0ADD"/>
    <w:rsid w:val="00A04BCF"/>
    <w:rsid w:val="00A10F02"/>
    <w:rsid w:val="00A204CA"/>
    <w:rsid w:val="00A33E26"/>
    <w:rsid w:val="00A36FD7"/>
    <w:rsid w:val="00A51F04"/>
    <w:rsid w:val="00A53724"/>
    <w:rsid w:val="00A573E6"/>
    <w:rsid w:val="00A82346"/>
    <w:rsid w:val="00A9671C"/>
    <w:rsid w:val="00AA1553"/>
    <w:rsid w:val="00AB2310"/>
    <w:rsid w:val="00AB3D3E"/>
    <w:rsid w:val="00B15449"/>
    <w:rsid w:val="00B27303"/>
    <w:rsid w:val="00B47FD1"/>
    <w:rsid w:val="00B516BB"/>
    <w:rsid w:val="00B57E14"/>
    <w:rsid w:val="00B70654"/>
    <w:rsid w:val="00B90000"/>
    <w:rsid w:val="00BC3555"/>
    <w:rsid w:val="00C04B01"/>
    <w:rsid w:val="00C04CFA"/>
    <w:rsid w:val="00C12B51"/>
    <w:rsid w:val="00C24650"/>
    <w:rsid w:val="00C33079"/>
    <w:rsid w:val="00C43AE7"/>
    <w:rsid w:val="00C83A13"/>
    <w:rsid w:val="00C901C2"/>
    <w:rsid w:val="00C9068C"/>
    <w:rsid w:val="00C92967"/>
    <w:rsid w:val="00CA3D0C"/>
    <w:rsid w:val="00CA654B"/>
    <w:rsid w:val="00CB14B3"/>
    <w:rsid w:val="00CB5694"/>
    <w:rsid w:val="00CD4C7B"/>
    <w:rsid w:val="00D33DD2"/>
    <w:rsid w:val="00D3792D"/>
    <w:rsid w:val="00D40887"/>
    <w:rsid w:val="00D55E47"/>
    <w:rsid w:val="00D60CF6"/>
    <w:rsid w:val="00D62E19"/>
    <w:rsid w:val="00D738D6"/>
    <w:rsid w:val="00D80795"/>
    <w:rsid w:val="00D828BE"/>
    <w:rsid w:val="00D854BE"/>
    <w:rsid w:val="00D87E00"/>
    <w:rsid w:val="00D9134D"/>
    <w:rsid w:val="00D96D11"/>
    <w:rsid w:val="00DA7A03"/>
    <w:rsid w:val="00DB1818"/>
    <w:rsid w:val="00DC0CD7"/>
    <w:rsid w:val="00DC309B"/>
    <w:rsid w:val="00DC4DA2"/>
    <w:rsid w:val="00E329BD"/>
    <w:rsid w:val="00E46AF4"/>
    <w:rsid w:val="00E62835"/>
    <w:rsid w:val="00E77645"/>
    <w:rsid w:val="00E83697"/>
    <w:rsid w:val="00EB116B"/>
    <w:rsid w:val="00EC4A25"/>
    <w:rsid w:val="00ED4F9A"/>
    <w:rsid w:val="00F025A2"/>
    <w:rsid w:val="00F07388"/>
    <w:rsid w:val="00F2026E"/>
    <w:rsid w:val="00F2210A"/>
    <w:rsid w:val="00F37743"/>
    <w:rsid w:val="00F54A3D"/>
    <w:rsid w:val="00F54CB0"/>
    <w:rsid w:val="00F653B8"/>
    <w:rsid w:val="00F71B89"/>
    <w:rsid w:val="00F7353C"/>
    <w:rsid w:val="00F76F8F"/>
    <w:rsid w:val="00F9750D"/>
    <w:rsid w:val="00FA1266"/>
    <w:rsid w:val="00FA159A"/>
    <w:rsid w:val="00FB1B9D"/>
    <w:rsid w:val="00FB36FA"/>
    <w:rsid w:val="00FB75A6"/>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31CB365-3F17-49D9-8318-6EE8F6D26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0CD7"/>
    <w:pPr>
      <w:spacing w:after="180"/>
    </w:pPr>
    <w:rPr>
      <w:lang w:eastAsia="en-US"/>
    </w:rPr>
  </w:style>
  <w:style w:type="paragraph" w:styleId="Heading1">
    <w:name w:val="heading 1"/>
    <w:next w:val="Normal"/>
    <w:link w:val="Heading1Char"/>
    <w:qFormat/>
    <w:rsid w:val="00DC0CD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C0CD7"/>
    <w:pPr>
      <w:pBdr>
        <w:top w:val="none" w:sz="0" w:space="0" w:color="auto"/>
      </w:pBdr>
      <w:spacing w:before="180"/>
      <w:outlineLvl w:val="1"/>
    </w:pPr>
    <w:rPr>
      <w:sz w:val="32"/>
    </w:rPr>
  </w:style>
  <w:style w:type="paragraph" w:styleId="Heading3">
    <w:name w:val="heading 3"/>
    <w:basedOn w:val="Heading2"/>
    <w:next w:val="Normal"/>
    <w:qFormat/>
    <w:rsid w:val="00DC0CD7"/>
    <w:pPr>
      <w:spacing w:before="120"/>
      <w:outlineLvl w:val="2"/>
    </w:pPr>
    <w:rPr>
      <w:sz w:val="28"/>
    </w:rPr>
  </w:style>
  <w:style w:type="paragraph" w:styleId="Heading4">
    <w:name w:val="heading 4"/>
    <w:basedOn w:val="Heading3"/>
    <w:next w:val="Normal"/>
    <w:qFormat/>
    <w:rsid w:val="00DC0CD7"/>
    <w:pPr>
      <w:ind w:left="1418" w:hanging="1418"/>
      <w:outlineLvl w:val="3"/>
    </w:pPr>
    <w:rPr>
      <w:sz w:val="24"/>
    </w:rPr>
  </w:style>
  <w:style w:type="paragraph" w:styleId="Heading5">
    <w:name w:val="heading 5"/>
    <w:basedOn w:val="Heading4"/>
    <w:next w:val="Normal"/>
    <w:qFormat/>
    <w:rsid w:val="00DC0CD7"/>
    <w:pPr>
      <w:ind w:left="1701" w:hanging="1701"/>
      <w:outlineLvl w:val="4"/>
    </w:pPr>
    <w:rPr>
      <w:sz w:val="22"/>
    </w:rPr>
  </w:style>
  <w:style w:type="paragraph" w:styleId="Heading6">
    <w:name w:val="heading 6"/>
    <w:basedOn w:val="H6"/>
    <w:next w:val="Normal"/>
    <w:qFormat/>
    <w:rsid w:val="00DC0CD7"/>
    <w:pPr>
      <w:outlineLvl w:val="5"/>
    </w:pPr>
  </w:style>
  <w:style w:type="paragraph" w:styleId="Heading7">
    <w:name w:val="heading 7"/>
    <w:basedOn w:val="H6"/>
    <w:next w:val="Normal"/>
    <w:qFormat/>
    <w:rsid w:val="00DC0CD7"/>
    <w:pPr>
      <w:outlineLvl w:val="6"/>
    </w:pPr>
  </w:style>
  <w:style w:type="paragraph" w:styleId="Heading8">
    <w:name w:val="heading 8"/>
    <w:basedOn w:val="Heading1"/>
    <w:next w:val="Normal"/>
    <w:qFormat/>
    <w:rsid w:val="00DC0CD7"/>
    <w:pPr>
      <w:ind w:left="0" w:firstLine="0"/>
      <w:outlineLvl w:val="7"/>
    </w:pPr>
  </w:style>
  <w:style w:type="paragraph" w:styleId="Heading9">
    <w:name w:val="heading 9"/>
    <w:basedOn w:val="Heading8"/>
    <w:next w:val="Normal"/>
    <w:qFormat/>
    <w:rsid w:val="00DC0C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0CD7"/>
    <w:pPr>
      <w:ind w:left="1985" w:hanging="1985"/>
      <w:outlineLvl w:val="9"/>
    </w:pPr>
    <w:rPr>
      <w:sz w:val="20"/>
    </w:rPr>
  </w:style>
  <w:style w:type="paragraph" w:styleId="TOC9">
    <w:name w:val="toc 9"/>
    <w:basedOn w:val="TOC8"/>
    <w:semiHidden/>
    <w:rsid w:val="00DC0CD7"/>
    <w:pPr>
      <w:ind w:left="1418" w:hanging="1418"/>
    </w:pPr>
  </w:style>
  <w:style w:type="paragraph" w:styleId="TOC8">
    <w:name w:val="toc 8"/>
    <w:basedOn w:val="TOC1"/>
    <w:semiHidden/>
    <w:rsid w:val="00DC0CD7"/>
    <w:pPr>
      <w:spacing w:before="180"/>
      <w:ind w:left="2693" w:hanging="2693"/>
    </w:pPr>
    <w:rPr>
      <w:b/>
    </w:rPr>
  </w:style>
  <w:style w:type="paragraph" w:styleId="TOC1">
    <w:name w:val="toc 1"/>
    <w:semiHidden/>
    <w:rsid w:val="00DC0CD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C0CD7"/>
    <w:pPr>
      <w:keepLines/>
      <w:tabs>
        <w:tab w:val="center" w:pos="4536"/>
        <w:tab w:val="right" w:pos="9072"/>
      </w:tabs>
    </w:pPr>
    <w:rPr>
      <w:noProof/>
    </w:rPr>
  </w:style>
  <w:style w:type="character" w:customStyle="1" w:styleId="ZGSM">
    <w:name w:val="ZGSM"/>
    <w:rsid w:val="00DC0CD7"/>
  </w:style>
  <w:style w:type="paragraph" w:styleId="Header">
    <w:name w:val="header"/>
    <w:aliases w:val="header odd"/>
    <w:link w:val="HeaderChar"/>
    <w:rsid w:val="00DC0CD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C0CD7"/>
    <w:pPr>
      <w:framePr w:wrap="notBeside" w:vAnchor="page" w:hAnchor="margin" w:y="15764"/>
      <w:widowControl w:val="0"/>
    </w:pPr>
    <w:rPr>
      <w:rFonts w:ascii="Arial" w:hAnsi="Arial"/>
      <w:noProof/>
      <w:sz w:val="32"/>
      <w:lang w:eastAsia="en-US"/>
    </w:rPr>
  </w:style>
  <w:style w:type="paragraph" w:styleId="TOC5">
    <w:name w:val="toc 5"/>
    <w:basedOn w:val="TOC4"/>
    <w:semiHidden/>
    <w:rsid w:val="00DC0CD7"/>
    <w:pPr>
      <w:ind w:left="1701" w:hanging="1701"/>
    </w:pPr>
  </w:style>
  <w:style w:type="paragraph" w:styleId="TOC4">
    <w:name w:val="toc 4"/>
    <w:basedOn w:val="TOC3"/>
    <w:semiHidden/>
    <w:rsid w:val="00DC0CD7"/>
    <w:pPr>
      <w:ind w:left="1418" w:hanging="1418"/>
    </w:pPr>
  </w:style>
  <w:style w:type="paragraph" w:styleId="TOC3">
    <w:name w:val="toc 3"/>
    <w:basedOn w:val="TOC2"/>
    <w:semiHidden/>
    <w:rsid w:val="00DC0CD7"/>
    <w:pPr>
      <w:ind w:left="1134" w:hanging="1134"/>
    </w:pPr>
  </w:style>
  <w:style w:type="paragraph" w:styleId="TOC2">
    <w:name w:val="toc 2"/>
    <w:basedOn w:val="TOC1"/>
    <w:semiHidden/>
    <w:rsid w:val="00DC0CD7"/>
    <w:pPr>
      <w:keepNext w:val="0"/>
      <w:spacing w:before="0"/>
      <w:ind w:left="851" w:hanging="851"/>
    </w:pPr>
    <w:rPr>
      <w:sz w:val="20"/>
    </w:rPr>
  </w:style>
  <w:style w:type="paragraph" w:styleId="Footer">
    <w:name w:val="footer"/>
    <w:basedOn w:val="Header"/>
    <w:rsid w:val="00DC0CD7"/>
    <w:pPr>
      <w:jc w:val="center"/>
    </w:pPr>
    <w:rPr>
      <w:i/>
    </w:rPr>
  </w:style>
  <w:style w:type="paragraph" w:customStyle="1" w:styleId="TT">
    <w:name w:val="TT"/>
    <w:basedOn w:val="Heading1"/>
    <w:next w:val="Normal"/>
    <w:rsid w:val="00DC0CD7"/>
    <w:pPr>
      <w:outlineLvl w:val="9"/>
    </w:pPr>
  </w:style>
  <w:style w:type="paragraph" w:customStyle="1" w:styleId="NF">
    <w:name w:val="NF"/>
    <w:basedOn w:val="NO"/>
    <w:rsid w:val="00DC0CD7"/>
    <w:pPr>
      <w:keepNext/>
      <w:spacing w:after="0"/>
    </w:pPr>
    <w:rPr>
      <w:rFonts w:ascii="Arial" w:hAnsi="Arial"/>
      <w:sz w:val="18"/>
    </w:rPr>
  </w:style>
  <w:style w:type="paragraph" w:customStyle="1" w:styleId="NO">
    <w:name w:val="NO"/>
    <w:basedOn w:val="Normal"/>
    <w:rsid w:val="00DC0CD7"/>
    <w:pPr>
      <w:keepLines/>
      <w:ind w:left="1135" w:hanging="851"/>
    </w:pPr>
  </w:style>
  <w:style w:type="paragraph" w:customStyle="1" w:styleId="PL">
    <w:name w:val="PL"/>
    <w:rsid w:val="00DC0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C0CD7"/>
    <w:pPr>
      <w:jc w:val="right"/>
    </w:pPr>
  </w:style>
  <w:style w:type="paragraph" w:customStyle="1" w:styleId="TAL">
    <w:name w:val="TAL"/>
    <w:basedOn w:val="Normal"/>
    <w:rsid w:val="00DC0CD7"/>
    <w:pPr>
      <w:keepNext/>
      <w:keepLines/>
      <w:spacing w:after="0"/>
    </w:pPr>
    <w:rPr>
      <w:rFonts w:ascii="Arial" w:hAnsi="Arial"/>
      <w:sz w:val="18"/>
    </w:rPr>
  </w:style>
  <w:style w:type="paragraph" w:customStyle="1" w:styleId="TAH">
    <w:name w:val="TAH"/>
    <w:basedOn w:val="TAC"/>
    <w:rsid w:val="00DC0CD7"/>
    <w:rPr>
      <w:b/>
    </w:rPr>
  </w:style>
  <w:style w:type="paragraph" w:customStyle="1" w:styleId="TAC">
    <w:name w:val="TAC"/>
    <w:basedOn w:val="TAL"/>
    <w:rsid w:val="00DC0CD7"/>
    <w:pPr>
      <w:jc w:val="center"/>
    </w:pPr>
  </w:style>
  <w:style w:type="paragraph" w:customStyle="1" w:styleId="LD">
    <w:name w:val="LD"/>
    <w:rsid w:val="00DC0CD7"/>
    <w:pPr>
      <w:keepNext/>
      <w:keepLines/>
      <w:spacing w:line="180" w:lineRule="exact"/>
    </w:pPr>
    <w:rPr>
      <w:rFonts w:ascii="Courier New" w:hAnsi="Courier New"/>
      <w:noProof/>
      <w:lang w:eastAsia="en-US"/>
    </w:rPr>
  </w:style>
  <w:style w:type="paragraph" w:customStyle="1" w:styleId="EX">
    <w:name w:val="EX"/>
    <w:basedOn w:val="Normal"/>
    <w:rsid w:val="00DC0CD7"/>
    <w:pPr>
      <w:keepLines/>
      <w:ind w:left="1702" w:hanging="1418"/>
    </w:pPr>
  </w:style>
  <w:style w:type="paragraph" w:customStyle="1" w:styleId="FP">
    <w:name w:val="FP"/>
    <w:basedOn w:val="Normal"/>
    <w:rsid w:val="00DC0CD7"/>
    <w:pPr>
      <w:spacing w:after="0"/>
    </w:pPr>
  </w:style>
  <w:style w:type="paragraph" w:customStyle="1" w:styleId="NW">
    <w:name w:val="NW"/>
    <w:basedOn w:val="NO"/>
    <w:rsid w:val="00DC0CD7"/>
    <w:pPr>
      <w:spacing w:after="0"/>
    </w:pPr>
  </w:style>
  <w:style w:type="paragraph" w:customStyle="1" w:styleId="EW">
    <w:name w:val="EW"/>
    <w:basedOn w:val="EX"/>
    <w:rsid w:val="00DC0CD7"/>
    <w:pPr>
      <w:spacing w:after="0"/>
    </w:pPr>
  </w:style>
  <w:style w:type="paragraph" w:customStyle="1" w:styleId="B1">
    <w:name w:val="B1"/>
    <w:basedOn w:val="Normal"/>
    <w:rsid w:val="00DC0CD7"/>
    <w:pPr>
      <w:ind w:left="568" w:hanging="284"/>
    </w:pPr>
  </w:style>
  <w:style w:type="paragraph" w:styleId="TOC6">
    <w:name w:val="toc 6"/>
    <w:basedOn w:val="TOC5"/>
    <w:next w:val="Normal"/>
    <w:semiHidden/>
    <w:rsid w:val="00DC0CD7"/>
    <w:pPr>
      <w:ind w:left="1985" w:hanging="1985"/>
    </w:pPr>
  </w:style>
  <w:style w:type="paragraph" w:styleId="TOC7">
    <w:name w:val="toc 7"/>
    <w:basedOn w:val="TOC6"/>
    <w:next w:val="Normal"/>
    <w:semiHidden/>
    <w:rsid w:val="00DC0CD7"/>
    <w:pPr>
      <w:ind w:left="2268" w:hanging="2268"/>
    </w:pPr>
  </w:style>
  <w:style w:type="paragraph" w:customStyle="1" w:styleId="EditorsNote">
    <w:name w:val="Editor's Note"/>
    <w:basedOn w:val="NO"/>
    <w:rsid w:val="00DC0CD7"/>
    <w:rPr>
      <w:color w:val="FF0000"/>
    </w:rPr>
  </w:style>
  <w:style w:type="paragraph" w:customStyle="1" w:styleId="TH">
    <w:name w:val="TH"/>
    <w:basedOn w:val="Normal"/>
    <w:rsid w:val="00DC0CD7"/>
    <w:pPr>
      <w:keepNext/>
      <w:keepLines/>
      <w:spacing w:before="60"/>
      <w:jc w:val="center"/>
    </w:pPr>
    <w:rPr>
      <w:rFonts w:ascii="Arial" w:hAnsi="Arial"/>
      <w:b/>
    </w:rPr>
  </w:style>
  <w:style w:type="paragraph" w:customStyle="1" w:styleId="ZA">
    <w:name w:val="ZA"/>
    <w:rsid w:val="00DC0CD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C0CD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C0CD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C0CD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C0CD7"/>
    <w:pPr>
      <w:ind w:left="851" w:hanging="851"/>
    </w:pPr>
  </w:style>
  <w:style w:type="paragraph" w:customStyle="1" w:styleId="ZH">
    <w:name w:val="ZH"/>
    <w:rsid w:val="00DC0CD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DC0CD7"/>
    <w:pPr>
      <w:keepNext w:val="0"/>
      <w:spacing w:before="0" w:after="240"/>
    </w:pPr>
  </w:style>
  <w:style w:type="paragraph" w:customStyle="1" w:styleId="ZG">
    <w:name w:val="ZG"/>
    <w:rsid w:val="00DC0CD7"/>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DC0CD7"/>
    <w:pPr>
      <w:ind w:left="851" w:hanging="284"/>
    </w:pPr>
  </w:style>
  <w:style w:type="paragraph" w:customStyle="1" w:styleId="B3">
    <w:name w:val="B3"/>
    <w:basedOn w:val="Normal"/>
    <w:rsid w:val="00DC0CD7"/>
    <w:pPr>
      <w:ind w:left="1135" w:hanging="284"/>
    </w:pPr>
  </w:style>
  <w:style w:type="paragraph" w:customStyle="1" w:styleId="B4">
    <w:name w:val="B4"/>
    <w:basedOn w:val="Normal"/>
    <w:rsid w:val="00DC0CD7"/>
    <w:pPr>
      <w:ind w:left="1418" w:hanging="284"/>
    </w:pPr>
  </w:style>
  <w:style w:type="paragraph" w:customStyle="1" w:styleId="B5">
    <w:name w:val="B5"/>
    <w:basedOn w:val="Normal"/>
    <w:rsid w:val="00DC0CD7"/>
    <w:pPr>
      <w:ind w:left="1702" w:hanging="284"/>
    </w:pPr>
  </w:style>
  <w:style w:type="paragraph" w:customStyle="1" w:styleId="ZTD">
    <w:name w:val="ZTD"/>
    <w:basedOn w:val="ZB"/>
    <w:rsid w:val="00DC0CD7"/>
    <w:pPr>
      <w:framePr w:hRule="auto" w:wrap="notBeside" w:y="852"/>
    </w:pPr>
    <w:rPr>
      <w:i w:val="0"/>
      <w:sz w:val="40"/>
    </w:rPr>
  </w:style>
  <w:style w:type="paragraph" w:customStyle="1" w:styleId="ZV">
    <w:name w:val="ZV"/>
    <w:basedOn w:val="ZU"/>
    <w:rsid w:val="00DC0CD7"/>
    <w:pPr>
      <w:framePr w:wrap="notBeside" w:y="16161"/>
    </w:pPr>
  </w:style>
  <w:style w:type="paragraph" w:customStyle="1" w:styleId="TAJ">
    <w:name w:val="TAJ"/>
    <w:basedOn w:val="TH"/>
    <w:rsid w:val="00DC0CD7"/>
  </w:style>
  <w:style w:type="paragraph" w:customStyle="1" w:styleId="Guidance">
    <w:name w:val="Guidance"/>
    <w:basedOn w:val="Normal"/>
    <w:rsid w:val="00DC0CD7"/>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1334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334CD"/>
    <w:rPr>
      <w:rFonts w:ascii="Arial" w:eastAsia="MS Mincho" w:hAnsi="Arial"/>
      <w:szCs w:val="24"/>
    </w:rPr>
  </w:style>
  <w:style w:type="paragraph" w:styleId="ListParagraph">
    <w:name w:val="List Paragraph"/>
    <w:basedOn w:val="Normal"/>
    <w:uiPriority w:val="34"/>
    <w:qFormat/>
    <w:rsid w:val="001334CD"/>
    <w:pPr>
      <w:ind w:left="720"/>
      <w:contextualSpacing/>
    </w:pPr>
  </w:style>
  <w:style w:type="character" w:customStyle="1" w:styleId="TFChar">
    <w:name w:val="TF Char"/>
    <w:link w:val="TF"/>
    <w:rsid w:val="001334CD"/>
    <w:rPr>
      <w:rFonts w:ascii="Arial" w:hAnsi="Arial"/>
      <w:b/>
      <w:lang w:eastAsia="en-US"/>
    </w:rPr>
  </w:style>
  <w:style w:type="character" w:customStyle="1" w:styleId="Heading2Char">
    <w:name w:val="Heading 2 Char"/>
    <w:link w:val="Heading2"/>
    <w:rsid w:val="001334CD"/>
    <w:rPr>
      <w:rFonts w:ascii="Arial" w:hAnsi="Arial"/>
      <w:sz w:val="32"/>
      <w:lang w:eastAsia="en-US"/>
    </w:rPr>
  </w:style>
  <w:style w:type="character" w:customStyle="1" w:styleId="Heading1Char">
    <w:name w:val="Heading 1 Char"/>
    <w:link w:val="Heading1"/>
    <w:rsid w:val="001334CD"/>
    <w:rPr>
      <w:rFonts w:ascii="Arial" w:hAnsi="Arial"/>
      <w:sz w:val="36"/>
      <w:lang w:eastAsia="en-US"/>
    </w:rPr>
  </w:style>
  <w:style w:type="paragraph" w:customStyle="1" w:styleId="Doc-title">
    <w:name w:val="Doc-title"/>
    <w:basedOn w:val="Normal"/>
    <w:next w:val="Doc-text2"/>
    <w:link w:val="Doc-titleChar"/>
    <w:qFormat/>
    <w:rsid w:val="00FA159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FA159A"/>
    <w:rPr>
      <w:rFonts w:ascii="Arial" w:eastAsia="MS Mincho" w:hAnsi="Arial"/>
      <w:noProof/>
      <w:szCs w:val="24"/>
    </w:rPr>
  </w:style>
  <w:style w:type="paragraph" w:customStyle="1" w:styleId="EmailDiscussion">
    <w:name w:val="EmailDiscussion"/>
    <w:basedOn w:val="Normal"/>
    <w:next w:val="Doc-text2"/>
    <w:link w:val="EmailDiscussionChar"/>
    <w:rsid w:val="00FA159A"/>
    <w:pPr>
      <w:numPr>
        <w:numId w:val="7"/>
      </w:numPr>
      <w:tabs>
        <w:tab w:val="clear" w:pos="1636"/>
        <w:tab w:val="num" w:pos="3337"/>
      </w:tabs>
      <w:spacing w:before="40" w:after="0"/>
      <w:ind w:left="3337"/>
    </w:pPr>
    <w:rPr>
      <w:rFonts w:ascii="Arial" w:eastAsia="MS Mincho" w:hAnsi="Arial"/>
      <w:b/>
      <w:szCs w:val="24"/>
      <w:lang w:eastAsia="en-GB"/>
    </w:rPr>
  </w:style>
  <w:style w:type="character" w:customStyle="1" w:styleId="EmailDiscussionChar">
    <w:name w:val="EmailDiscussion Char"/>
    <w:link w:val="EmailDiscussion"/>
    <w:rsid w:val="00FA159A"/>
    <w:rPr>
      <w:rFonts w:ascii="Arial" w:eastAsia="MS Mincho" w:hAnsi="Arial"/>
      <w:b/>
      <w:szCs w:val="24"/>
    </w:rPr>
  </w:style>
  <w:style w:type="character" w:customStyle="1" w:styleId="UnresolvedMention1">
    <w:name w:val="Unresolved Mention1"/>
    <w:basedOn w:val="DefaultParagraphFont"/>
    <w:rsid w:val="00E329BD"/>
    <w:rPr>
      <w:color w:val="808080"/>
      <w:shd w:val="clear" w:color="auto" w:fill="E6E6E6"/>
    </w:rPr>
  </w:style>
  <w:style w:type="character" w:styleId="FollowedHyperlink">
    <w:name w:val="FollowedHyperlink"/>
    <w:basedOn w:val="DefaultParagraphFont"/>
    <w:rsid w:val="00E329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9210850">
      <w:bodyDiv w:val="1"/>
      <w:marLeft w:val="0"/>
      <w:marRight w:val="0"/>
      <w:marTop w:val="0"/>
      <w:marBottom w:val="0"/>
      <w:divBdr>
        <w:top w:val="none" w:sz="0" w:space="0" w:color="auto"/>
        <w:left w:val="none" w:sz="0" w:space="0" w:color="auto"/>
        <w:bottom w:val="none" w:sz="0" w:space="0" w:color="auto"/>
        <w:right w:val="none" w:sz="0" w:space="0" w:color="auto"/>
      </w:divBdr>
    </w:div>
    <w:div w:id="1532261216">
      <w:bodyDiv w:val="1"/>
      <w:marLeft w:val="0"/>
      <w:marRight w:val="0"/>
      <w:marTop w:val="0"/>
      <w:marBottom w:val="0"/>
      <w:divBdr>
        <w:top w:val="none" w:sz="0" w:space="0" w:color="auto"/>
        <w:left w:val="none" w:sz="0" w:space="0" w:color="auto"/>
        <w:bottom w:val="none" w:sz="0" w:space="0" w:color="auto"/>
        <w:right w:val="none" w:sz="0" w:space="0" w:color="auto"/>
      </w:divBdr>
    </w:div>
    <w:div w:id="180422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00/Docs/R2-1712257.zip" TargetMode="External"/><Relationship Id="rId18" Type="http://schemas.openxmlformats.org/officeDocument/2006/relationships/hyperlink" Target="http://www.3gpp.org/ftp/TSG_RAN/WG2_RL2/TSGR2_100/Docs/R2-1713491.zip" TargetMode="External"/><Relationship Id="rId26" Type="http://schemas.openxmlformats.org/officeDocument/2006/relationships/hyperlink" Target="http://www.3gpp.org/ftp/TSG_RAN/WG2_RL2/TSGR2_100/Docs/R2-1713335.zip" TargetMode="External"/><Relationship Id="rId3" Type="http://schemas.openxmlformats.org/officeDocument/2006/relationships/settings" Target="settings.xml"/><Relationship Id="rId21" Type="http://schemas.openxmlformats.org/officeDocument/2006/relationships/hyperlink" Target="http://www.3gpp.org/ftp/TSG_RAN/WG2_RL2/TSGR2_100/Docs/R2-1713491.zip" TargetMode="External"/><Relationship Id="rId34" Type="http://schemas.openxmlformats.org/officeDocument/2006/relationships/customXml" Target="../customXml/item4.xml"/><Relationship Id="rId7" Type="http://schemas.openxmlformats.org/officeDocument/2006/relationships/hyperlink" Target="http://www.3gpp.org/ftp/TSG_RAN/WG2_RL2/TSGR2_100/Docs/R2-1712257.zip" TargetMode="External"/><Relationship Id="rId12" Type="http://schemas.openxmlformats.org/officeDocument/2006/relationships/hyperlink" Target="http://www.3gpp.org/ftp/TSG_RAN/WG2_RL2/TSGR2_100/Docs/R2-1713491.zip" TargetMode="External"/><Relationship Id="rId17" Type="http://schemas.openxmlformats.org/officeDocument/2006/relationships/hyperlink" Target="http://www.3gpp.org/ftp/TSG_RAN/WG2_RL2/TSGR2_100/Docs/R2-1713335.zip" TargetMode="External"/><Relationship Id="rId25" Type="http://schemas.openxmlformats.org/officeDocument/2006/relationships/hyperlink" Target="http://www.3gpp.org/ftp/TSG_RAN/WG2_RL2/TSGR2_100/Docs/R2-1712257.zip" TargetMode="Externa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www.3gpp.org/ftp/TSG_RAN/WG2_RL2/TSGR2_100/Docs/R2-1713333.zip" TargetMode="External"/><Relationship Id="rId20" Type="http://schemas.openxmlformats.org/officeDocument/2006/relationships/hyperlink" Target="http://www.3gpp.org/ftp/TSG_RAN/WG2_RL2/TSGR2_100/Docs/R2-1713333.zi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0/Docs/R2-1713333.zip" TargetMode="External"/><Relationship Id="rId24" Type="http://schemas.openxmlformats.org/officeDocument/2006/relationships/hyperlink" Target="http://www.3gpp.org/ftp/TSG_RAN/WG2_RL2/TSGR2_100/Docs/R2-1713491.zip" TargetMode="External"/><Relationship Id="rId32"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www.3gpp.org/ftp/TSG_RAN/WG2_RL2/TSGR2_100/Docs/R2-1712257.zip" TargetMode="External"/><Relationship Id="rId23" Type="http://schemas.openxmlformats.org/officeDocument/2006/relationships/hyperlink" Target="http://www.3gpp.org/ftp/TSG_RAN/WG2_RL2/TSGR2_100/Docs/R2-1713333.zip" TargetMode="External"/><Relationship Id="rId28" Type="http://schemas.openxmlformats.org/officeDocument/2006/relationships/hyperlink" Target="http://www.3gpp.org/ftp/TSG_RAN/WG2_RL2/TSGR2_100/Docs/R2-1712257.zip" TargetMode="External"/><Relationship Id="rId10" Type="http://schemas.openxmlformats.org/officeDocument/2006/relationships/hyperlink" Target="http://www.3gpp.org/ftp/TSG_RAN/WG2_RL2/TSGR2_100/Docs/R2-1713335.zip" TargetMode="External"/><Relationship Id="rId19" Type="http://schemas.openxmlformats.org/officeDocument/2006/relationships/hyperlink" Target="http://www.3gpp.org/ftp/TSG_RAN/WG2_RL2/TSGR2_100/Docs/R2-1712257.zip" TargetMode="External"/><Relationship Id="rId31"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www.3gpp.org/ftp/TSG_RAN/WG2_RL2/TSGR2_100/Docs/R2-1713333.zip" TargetMode="External"/><Relationship Id="rId14" Type="http://schemas.openxmlformats.org/officeDocument/2006/relationships/hyperlink" Target="http://www.3gpp.org/ftp/TSG_RAN/WG2_RL2/TSGR2_100/Docs/R2-1712257.zip" TargetMode="External"/><Relationship Id="rId22" Type="http://schemas.openxmlformats.org/officeDocument/2006/relationships/hyperlink" Target="http://www.3gpp.org/ftp/TSG_RAN/WG2_RL2/TSGR2_100/Docs/R2-1712257.zip" TargetMode="External"/><Relationship Id="rId27" Type="http://schemas.openxmlformats.org/officeDocument/2006/relationships/hyperlink" Target="http://www.3gpp.org/ftp/TSG_RAN/WG2_RL2/TSGR2_100/Docs/R2-1713491.zip" TargetMode="External"/><Relationship Id="rId30" Type="http://schemas.openxmlformats.org/officeDocument/2006/relationships/theme" Target="theme/theme1.xml"/><Relationship Id="rId8" Type="http://schemas.openxmlformats.org/officeDocument/2006/relationships/hyperlink" Target="http://www.3gpp.org/ftp/TSG_RAN/WG2_RL2/TSGR2_100/Docs/R2-17134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5AIRPNAIUNRU-859666464-1466</_dlc_DocId>
    <_dlc_DocIdUrl xmlns="71c5aaf6-e6ce-465b-b873-5148d2a4c105">
      <Url>https://nokia.sharepoint.com/sites/c5g/e2earch/_layouts/15/DocIdRedir.aspx?ID=5AIRPNAIUNRU-859666464-1466</Url>
      <Description>5AIRPNAIUNRU-859666464-1466</Description>
    </_dlc_DocIdUrl>
  </documentManagement>
</p:properties>
</file>

<file path=customXml/itemProps1.xml><?xml version="1.0" encoding="utf-8"?>
<ds:datastoreItem xmlns:ds="http://schemas.openxmlformats.org/officeDocument/2006/customXml" ds:itemID="{483606BF-ADEC-4A9B-80F3-D1DAC391DF3A}"/>
</file>

<file path=customXml/itemProps2.xml><?xml version="1.0" encoding="utf-8"?>
<ds:datastoreItem xmlns:ds="http://schemas.openxmlformats.org/officeDocument/2006/customXml" ds:itemID="{08872E4D-ED59-4491-98E8-128B0356EDEC}"/>
</file>

<file path=customXml/itemProps3.xml><?xml version="1.0" encoding="utf-8"?>
<ds:datastoreItem xmlns:ds="http://schemas.openxmlformats.org/officeDocument/2006/customXml" ds:itemID="{3E30DCA0-642A-4241-A873-211279314997}"/>
</file>

<file path=customXml/itemProps4.xml><?xml version="1.0" encoding="utf-8"?>
<ds:datastoreItem xmlns:ds="http://schemas.openxmlformats.org/officeDocument/2006/customXml" ds:itemID="{A5DE0DCF-0052-4B2A-B02B-C5FC1D1901ED}"/>
</file>

<file path=docProps/app.xml><?xml version="1.0" encoding="utf-8"?>
<Properties xmlns="http://schemas.openxmlformats.org/officeDocument/2006/extended-properties" xmlns:vt="http://schemas.openxmlformats.org/officeDocument/2006/docPropsVTypes">
  <Template>3GPP TDoc.dot</Template>
  <TotalTime>1</TotalTime>
  <Pages>6</Pages>
  <Words>1681</Words>
  <Characters>13620</Characters>
  <Application>Microsoft Office Word</Application>
  <DocSecurity>0</DocSecurity>
  <Lines>113</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15271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Tero Henttonen</cp:lastModifiedBy>
  <cp:revision>3</cp:revision>
  <dcterms:created xsi:type="dcterms:W3CDTF">2018-02-15T19:47:00Z</dcterms:created>
  <dcterms:modified xsi:type="dcterms:W3CDTF">2018-02-15T19:48:00Z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99df90b5-1dc3-4684-9bf9-c254ddc4c29a</vt:lpwstr>
  </property>
  <property fmtid="{D5CDD505-2E9C-101B-9397-08002B2CF9AE}" pid="4" name="CTPClassification">
    <vt:lpwstr>CTP_NT</vt:lpwstr>
  </property>
  <property fmtid="{D5CDD505-2E9C-101B-9397-08002B2CF9AE}" pid="5" name="ContentTypeId">
    <vt:lpwstr>0x01010054371E7EC0F13943B87F9D9F2BE005B3</vt:lpwstr>
  </property>
  <property fmtid="{D5CDD505-2E9C-101B-9397-08002B2CF9AE}" pid="6" name="_dlc_DocIdItemGuid">
    <vt:lpwstr>6eb59b6d-053e-4885-b239-1e8e1632cbb6</vt:lpwstr>
  </property>
</Properties>
</file>